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45EA" w14:textId="0FA84238" w:rsidR="00EB3398" w:rsidRDefault="004E3522" w:rsidP="002F2C30">
      <w:pPr>
        <w:spacing w:after="0" w:line="240" w:lineRule="auto"/>
        <w:jc w:val="center"/>
        <w:rPr>
          <w:rFonts w:ascii="Times New Roman" w:hAnsi="Times New Roman" w:cs="Times New Roman"/>
          <w:b/>
          <w:sz w:val="24"/>
          <w:szCs w:val="24"/>
        </w:rPr>
      </w:pPr>
      <w:bookmarkStart w:id="0" w:name="_Hlk21434585"/>
      <w:bookmarkEnd w:id="0"/>
      <w:r>
        <w:rPr>
          <w:rFonts w:ascii="Times New Roman" w:hAnsi="Times New Roman" w:cs="Times New Roman"/>
          <w:b/>
          <w:sz w:val="24"/>
          <w:szCs w:val="24"/>
        </w:rPr>
        <w:t xml:space="preserve"> </w:t>
      </w:r>
    </w:p>
    <w:p w14:paraId="06EDD266" w14:textId="77777777" w:rsidR="00482D60" w:rsidRPr="00931CFB" w:rsidRDefault="00482D60" w:rsidP="002F2C30">
      <w:pPr>
        <w:spacing w:after="0" w:line="240" w:lineRule="auto"/>
        <w:jc w:val="center"/>
        <w:rPr>
          <w:b/>
          <w:sz w:val="32"/>
          <w:szCs w:val="32"/>
        </w:rPr>
      </w:pPr>
    </w:p>
    <w:tbl>
      <w:tblPr>
        <w:tblpPr w:leftFromText="187" w:rightFromText="187" w:vertAnchor="page" w:horzAnchor="margin" w:tblpXSpec="center" w:tblpY="2194"/>
        <w:tblW w:w="3742" w:type="pct"/>
        <w:tblBorders>
          <w:left w:val="single" w:sz="48" w:space="0" w:color="5B9BD5" w:themeColor="accent1"/>
        </w:tblBorders>
        <w:tblLook w:val="04A0" w:firstRow="1" w:lastRow="0" w:firstColumn="1" w:lastColumn="0" w:noHBand="0" w:noVBand="1"/>
      </w:tblPr>
      <w:tblGrid>
        <w:gridCol w:w="6960"/>
      </w:tblGrid>
      <w:tr w:rsidR="00482D60" w:rsidRPr="00325D2F" w14:paraId="4DA8AA64" w14:textId="77777777" w:rsidTr="00AC401A">
        <w:trPr>
          <w:trHeight w:val="237"/>
        </w:trPr>
        <w:tc>
          <w:tcPr>
            <w:tcW w:w="6960" w:type="dxa"/>
            <w:shd w:val="clear" w:color="auto" w:fill="FFFFFF" w:themeFill="background1"/>
            <w:tcMar>
              <w:top w:w="216" w:type="dxa"/>
              <w:left w:w="115" w:type="dxa"/>
              <w:bottom w:w="216" w:type="dxa"/>
              <w:right w:w="115" w:type="dxa"/>
            </w:tcMar>
          </w:tcPr>
          <w:p w14:paraId="6CAD4122" w14:textId="77777777" w:rsidR="00482D60" w:rsidRPr="00482D60" w:rsidRDefault="00482D60" w:rsidP="002F2C30">
            <w:pPr>
              <w:pStyle w:val="NoSpacing"/>
              <w:rPr>
                <w:rFonts w:ascii="Cambria" w:eastAsiaTheme="majorEastAsia" w:hAnsi="Cambria" w:cstheme="majorBidi"/>
                <w:color w:val="595959" w:themeColor="text1" w:themeTint="A6"/>
              </w:rPr>
            </w:pPr>
            <w:r w:rsidRPr="00482D60">
              <w:rPr>
                <w:rFonts w:ascii="Cambria" w:eastAsiaTheme="majorEastAsia" w:hAnsi="Cambria" w:cstheme="majorBidi"/>
                <w:color w:val="595959" w:themeColor="text1" w:themeTint="A6"/>
                <w:sz w:val="32"/>
              </w:rPr>
              <w:t>End Violence Against Women International (EVAWI)</w:t>
            </w:r>
          </w:p>
        </w:tc>
      </w:tr>
      <w:tr w:rsidR="00482D60" w:rsidRPr="00325D2F" w14:paraId="5BD7F00D" w14:textId="77777777" w:rsidTr="00AC401A">
        <w:trPr>
          <w:trHeight w:val="3960"/>
        </w:trPr>
        <w:tc>
          <w:tcPr>
            <w:tcW w:w="6960" w:type="dxa"/>
          </w:tcPr>
          <w:p w14:paraId="5A9D8DAD" w14:textId="77777777" w:rsidR="00482D60" w:rsidRPr="00482D60" w:rsidRDefault="00482D60" w:rsidP="00AC401A">
            <w:pPr>
              <w:pStyle w:val="NoSpacing"/>
              <w:spacing w:after="300"/>
              <w:rPr>
                <w:rFonts w:ascii="Cambria" w:eastAsiaTheme="majorEastAsia" w:hAnsi="Cambria" w:cstheme="majorBidi"/>
                <w:color w:val="44546A" w:themeColor="text2"/>
                <w:sz w:val="20"/>
                <w:szCs w:val="20"/>
              </w:rPr>
            </w:pPr>
          </w:p>
          <w:p w14:paraId="69510D65" w14:textId="4555ED89" w:rsidR="00482D60" w:rsidRPr="00482D60" w:rsidRDefault="00EA171C" w:rsidP="002F2C30">
            <w:pPr>
              <w:pStyle w:val="NoSpacing"/>
              <w:rPr>
                <w:rFonts w:ascii="Cambria" w:eastAsiaTheme="majorEastAsia" w:hAnsi="Cambria" w:cstheme="majorBidi"/>
                <w:color w:val="44546A" w:themeColor="text2"/>
                <w:sz w:val="72"/>
                <w:szCs w:val="80"/>
              </w:rPr>
            </w:pPr>
            <w:bookmarkStart w:id="1" w:name="_Hlk528228012"/>
            <w:r>
              <w:rPr>
                <w:rFonts w:ascii="Cambria" w:eastAsia="MS Gothic" w:hAnsi="Cambria" w:cs="Times New Roman"/>
                <w:color w:val="1F497D"/>
                <w:sz w:val="72"/>
                <w:szCs w:val="80"/>
              </w:rPr>
              <w:t>Model Policy</w:t>
            </w:r>
            <w:r w:rsidR="000278E5">
              <w:rPr>
                <w:rFonts w:ascii="Cambria" w:eastAsia="MS Gothic" w:hAnsi="Cambria" w:cs="Times New Roman"/>
                <w:color w:val="1F497D"/>
                <w:sz w:val="72"/>
                <w:szCs w:val="80"/>
              </w:rPr>
              <w:t xml:space="preserve"> </w:t>
            </w:r>
            <w:r w:rsidR="00077A5D">
              <w:rPr>
                <w:rFonts w:ascii="Cambria" w:eastAsia="MS Gothic" w:hAnsi="Cambria" w:cs="Times New Roman"/>
                <w:color w:val="1F497D"/>
                <w:sz w:val="72"/>
                <w:szCs w:val="80"/>
              </w:rPr>
              <w:t>Resource</w:t>
            </w:r>
            <w:r>
              <w:rPr>
                <w:rFonts w:ascii="Cambria" w:eastAsia="MS Gothic" w:hAnsi="Cambria" w:cs="Times New Roman"/>
                <w:color w:val="1F497D"/>
                <w:sz w:val="72"/>
                <w:szCs w:val="80"/>
              </w:rPr>
              <w:t>: Law Enforcement Sexual Misconduct Prevention and Accountability</w:t>
            </w:r>
          </w:p>
          <w:bookmarkEnd w:id="1"/>
          <w:p w14:paraId="657BDCF1" w14:textId="77777777" w:rsidR="00482D60" w:rsidRPr="00482D60" w:rsidRDefault="00482D60" w:rsidP="00AC401A">
            <w:pPr>
              <w:pStyle w:val="NoSpacing"/>
              <w:tabs>
                <w:tab w:val="left" w:pos="930"/>
              </w:tabs>
              <w:spacing w:after="300"/>
              <w:rPr>
                <w:rFonts w:ascii="Cambria" w:eastAsiaTheme="majorEastAsia" w:hAnsi="Cambria" w:cstheme="majorBidi"/>
                <w:color w:val="5B9BD5" w:themeColor="accent1"/>
                <w:sz w:val="20"/>
                <w:szCs w:val="20"/>
              </w:rPr>
            </w:pPr>
            <w:r w:rsidRPr="00482D60">
              <w:rPr>
                <w:rFonts w:ascii="Cambria" w:eastAsiaTheme="majorEastAsia" w:hAnsi="Cambria" w:cstheme="majorBidi"/>
                <w:color w:val="5B9BD5" w:themeColor="accent1"/>
                <w:sz w:val="80"/>
                <w:szCs w:val="80"/>
              </w:rPr>
              <w:tab/>
            </w:r>
          </w:p>
        </w:tc>
      </w:tr>
      <w:tr w:rsidR="00482D60" w:rsidRPr="008B61B7" w14:paraId="17C4DA27" w14:textId="77777777" w:rsidTr="00AC401A">
        <w:trPr>
          <w:trHeight w:val="1098"/>
        </w:trPr>
        <w:tc>
          <w:tcPr>
            <w:tcW w:w="6960" w:type="dxa"/>
          </w:tcPr>
          <w:p w14:paraId="06210F26" w14:textId="77777777" w:rsidR="00482D60" w:rsidRPr="00482D60" w:rsidRDefault="00482D60" w:rsidP="002F2C30">
            <w:pPr>
              <w:pStyle w:val="NoSpacing"/>
              <w:rPr>
                <w:rFonts w:ascii="Cambria" w:eastAsiaTheme="majorEastAsia" w:hAnsi="Cambria" w:cstheme="majorBidi"/>
                <w:color w:val="595959" w:themeColor="text1" w:themeTint="A6"/>
                <w:sz w:val="36"/>
                <w:szCs w:val="80"/>
              </w:rPr>
            </w:pPr>
          </w:p>
          <w:p w14:paraId="3D4ED1E9" w14:textId="6F8BD473" w:rsidR="00482D60" w:rsidRPr="00482D60" w:rsidRDefault="00B929EC" w:rsidP="00482D60">
            <w:pPr>
              <w:spacing w:after="0"/>
              <w:rPr>
                <w:rFonts w:ascii="Cambria" w:eastAsiaTheme="majorEastAsia" w:hAnsi="Cambria" w:cstheme="majorBidi"/>
                <w:color w:val="595959" w:themeColor="text1" w:themeTint="A6"/>
                <w:sz w:val="32"/>
                <w:szCs w:val="72"/>
              </w:rPr>
            </w:pPr>
            <w:r>
              <w:rPr>
                <w:rFonts w:ascii="Cambria" w:eastAsiaTheme="majorEastAsia" w:hAnsi="Cambria" w:cstheme="majorBidi"/>
                <w:color w:val="595959" w:themeColor="text1" w:themeTint="A6"/>
                <w:sz w:val="32"/>
                <w:szCs w:val="72"/>
              </w:rPr>
              <w:t xml:space="preserve">Chief </w:t>
            </w:r>
            <w:r w:rsidR="00482D60">
              <w:rPr>
                <w:rFonts w:ascii="Cambria" w:eastAsiaTheme="majorEastAsia" w:hAnsi="Cambria" w:cstheme="majorBidi"/>
                <w:color w:val="595959" w:themeColor="text1" w:themeTint="A6"/>
                <w:sz w:val="32"/>
                <w:szCs w:val="72"/>
              </w:rPr>
              <w:t>Thomas Tremblay</w:t>
            </w:r>
            <w:r>
              <w:rPr>
                <w:rFonts w:ascii="Cambria" w:eastAsiaTheme="majorEastAsia" w:hAnsi="Cambria" w:cstheme="majorBidi"/>
                <w:color w:val="595959" w:themeColor="text1" w:themeTint="A6"/>
                <w:sz w:val="32"/>
                <w:szCs w:val="72"/>
              </w:rPr>
              <w:t xml:space="preserve"> (Ret.)</w:t>
            </w:r>
          </w:p>
          <w:p w14:paraId="75B2035B" w14:textId="77777777" w:rsidR="00E93217" w:rsidRPr="00E93217" w:rsidRDefault="00E93217" w:rsidP="00E93217">
            <w:pPr>
              <w:spacing w:after="0"/>
              <w:rPr>
                <w:rFonts w:ascii="Cambria" w:eastAsiaTheme="majorEastAsia" w:hAnsi="Cambria" w:cstheme="majorBidi"/>
                <w:color w:val="595959" w:themeColor="text1" w:themeTint="A6"/>
                <w:sz w:val="32"/>
                <w:szCs w:val="72"/>
              </w:rPr>
            </w:pPr>
            <w:r w:rsidRPr="00E93217">
              <w:rPr>
                <w:rFonts w:ascii="Cambria" w:eastAsiaTheme="majorEastAsia" w:hAnsi="Cambria" w:cstheme="majorBidi"/>
                <w:color w:val="595959" w:themeColor="text1" w:themeTint="A6"/>
                <w:sz w:val="32"/>
                <w:szCs w:val="72"/>
              </w:rPr>
              <w:t>Sergeant Joanne Archambault (Ret.)</w:t>
            </w:r>
          </w:p>
          <w:p w14:paraId="4937AB0D" w14:textId="77777777" w:rsidR="00E93217" w:rsidRPr="00E93217" w:rsidRDefault="00E93217" w:rsidP="00E93217">
            <w:pPr>
              <w:spacing w:after="0"/>
              <w:rPr>
                <w:rFonts w:ascii="Cambria" w:eastAsiaTheme="majorEastAsia" w:hAnsi="Cambria" w:cstheme="majorBidi"/>
                <w:color w:val="595959" w:themeColor="text1" w:themeTint="A6"/>
                <w:sz w:val="32"/>
                <w:szCs w:val="72"/>
              </w:rPr>
            </w:pPr>
            <w:r w:rsidRPr="00E93217">
              <w:rPr>
                <w:rFonts w:ascii="Cambria" w:eastAsiaTheme="majorEastAsia" w:hAnsi="Cambria" w:cstheme="majorBidi"/>
                <w:color w:val="595959" w:themeColor="text1" w:themeTint="A6"/>
                <w:sz w:val="32"/>
                <w:szCs w:val="72"/>
              </w:rPr>
              <w:t>Kimberly A. Lonsway, PhD</w:t>
            </w:r>
          </w:p>
          <w:p w14:paraId="626238DC" w14:textId="77777777" w:rsidR="00E93217" w:rsidRPr="00482D60" w:rsidRDefault="00E93217" w:rsidP="00482D60">
            <w:pPr>
              <w:spacing w:after="0"/>
              <w:rPr>
                <w:rFonts w:ascii="Cambria" w:eastAsiaTheme="majorEastAsia" w:hAnsi="Cambria" w:cstheme="majorBidi"/>
                <w:color w:val="595959" w:themeColor="text1" w:themeTint="A6"/>
                <w:sz w:val="32"/>
                <w:szCs w:val="72"/>
              </w:rPr>
            </w:pPr>
          </w:p>
          <w:p w14:paraId="452AD89D" w14:textId="77777777" w:rsidR="00482D60" w:rsidRPr="00482D60" w:rsidRDefault="00482D60" w:rsidP="00482D60">
            <w:pPr>
              <w:rPr>
                <w:rFonts w:ascii="Cambria" w:eastAsiaTheme="majorEastAsia" w:hAnsi="Cambria" w:cstheme="majorBidi"/>
                <w:color w:val="595959" w:themeColor="text1" w:themeTint="A6"/>
                <w:sz w:val="20"/>
              </w:rPr>
            </w:pPr>
          </w:p>
        </w:tc>
      </w:tr>
      <w:tr w:rsidR="00482D60" w:rsidRPr="008B61B7" w14:paraId="554D3CE4" w14:textId="77777777" w:rsidTr="00AC401A">
        <w:trPr>
          <w:trHeight w:val="80"/>
        </w:trPr>
        <w:tc>
          <w:tcPr>
            <w:tcW w:w="6960" w:type="dxa"/>
          </w:tcPr>
          <w:p w14:paraId="75F1B8D8" w14:textId="77777777" w:rsidR="00482D60" w:rsidRPr="00482D60" w:rsidRDefault="00482D60" w:rsidP="002F2C30">
            <w:pPr>
              <w:pStyle w:val="NoSpacing"/>
              <w:rPr>
                <w:rFonts w:ascii="Cambria" w:eastAsiaTheme="majorEastAsia" w:hAnsi="Cambria" w:cstheme="majorBidi"/>
                <w:color w:val="595959" w:themeColor="text1" w:themeTint="A6"/>
                <w:sz w:val="36"/>
                <w:szCs w:val="80"/>
              </w:rPr>
            </w:pPr>
          </w:p>
        </w:tc>
      </w:tr>
      <w:tr w:rsidR="00482D60" w:rsidRPr="008B61B7" w14:paraId="61748192" w14:textId="77777777" w:rsidTr="00AC401A">
        <w:trPr>
          <w:trHeight w:val="1093"/>
        </w:trPr>
        <w:tc>
          <w:tcPr>
            <w:tcW w:w="6960" w:type="dxa"/>
          </w:tcPr>
          <w:p w14:paraId="0F25CB93" w14:textId="77777777" w:rsidR="00EA171C" w:rsidRDefault="00EA171C" w:rsidP="002F2C30">
            <w:pPr>
              <w:pStyle w:val="NoSpacing"/>
              <w:rPr>
                <w:rFonts w:ascii="Cambria" w:eastAsiaTheme="majorEastAsia" w:hAnsi="Cambria" w:cstheme="majorBidi"/>
                <w:color w:val="595959" w:themeColor="text1" w:themeTint="A6"/>
                <w:sz w:val="32"/>
                <w:szCs w:val="32"/>
              </w:rPr>
            </w:pPr>
          </w:p>
          <w:p w14:paraId="37FF8A97" w14:textId="6BBE26D1" w:rsidR="00482D60" w:rsidRPr="00482D60" w:rsidRDefault="00CE2429" w:rsidP="002F2C30">
            <w:pPr>
              <w:pStyle w:val="NoSpacing"/>
              <w:rPr>
                <w:rFonts w:ascii="Cambria" w:eastAsiaTheme="majorEastAsia" w:hAnsi="Cambria" w:cstheme="majorBidi"/>
                <w:color w:val="595959" w:themeColor="text1" w:themeTint="A6"/>
                <w:sz w:val="32"/>
                <w:szCs w:val="32"/>
              </w:rPr>
            </w:pPr>
            <w:r>
              <w:rPr>
                <w:rFonts w:ascii="Cambria" w:eastAsiaTheme="majorEastAsia" w:hAnsi="Cambria" w:cstheme="majorBidi"/>
                <w:color w:val="595959" w:themeColor="text1" w:themeTint="A6"/>
                <w:sz w:val="32"/>
                <w:szCs w:val="32"/>
              </w:rPr>
              <w:t>February</w:t>
            </w:r>
            <w:r w:rsidR="00D451F4">
              <w:rPr>
                <w:rFonts w:ascii="Cambria" w:eastAsiaTheme="majorEastAsia" w:hAnsi="Cambria" w:cstheme="majorBidi"/>
                <w:color w:val="595959" w:themeColor="text1" w:themeTint="A6"/>
                <w:sz w:val="32"/>
                <w:szCs w:val="32"/>
              </w:rPr>
              <w:t xml:space="preserve"> 2020</w:t>
            </w:r>
          </w:p>
        </w:tc>
      </w:tr>
    </w:tbl>
    <w:p w14:paraId="4D9B9927" w14:textId="77777777" w:rsidR="00482D60" w:rsidRDefault="00482D60" w:rsidP="002F2C30">
      <w:pPr>
        <w:spacing w:after="0" w:line="240" w:lineRule="auto"/>
        <w:jc w:val="center"/>
        <w:rPr>
          <w:b/>
          <w:sz w:val="72"/>
          <w:szCs w:val="72"/>
        </w:rPr>
      </w:pPr>
      <w:r w:rsidRPr="002B3987">
        <w:rPr>
          <w:b/>
          <w:noProof/>
          <w:sz w:val="72"/>
          <w:szCs w:val="72"/>
        </w:rPr>
        <w:drawing>
          <wp:anchor distT="0" distB="0" distL="114300" distR="114300" simplePos="0" relativeHeight="251658240" behindDoc="0" locked="0" layoutInCell="1" allowOverlap="1" wp14:anchorId="56545633" wp14:editId="7C7BC1FC">
            <wp:simplePos x="0" y="0"/>
            <wp:positionH relativeFrom="margin">
              <wp:posOffset>-361492</wp:posOffset>
            </wp:positionH>
            <wp:positionV relativeFrom="margin">
              <wp:posOffset>557500</wp:posOffset>
            </wp:positionV>
            <wp:extent cx="817859" cy="914400"/>
            <wp:effectExtent l="19050" t="0" r="0" b="0"/>
            <wp:wrapSquare wrapText="bothSides"/>
            <wp:docPr id="4" name="Picture 3" descr="EVAW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W_hands.jpg"/>
                    <pic:cNvPicPr/>
                  </pic:nvPicPr>
                  <pic:blipFill>
                    <a:blip r:embed="rId11" cstate="print"/>
                    <a:srcRect l="14211" t="10526" r="16842" b="12632"/>
                    <a:stretch>
                      <a:fillRect/>
                    </a:stretch>
                  </pic:blipFill>
                  <pic:spPr>
                    <a:xfrm>
                      <a:off x="0" y="0"/>
                      <a:ext cx="817859" cy="914400"/>
                    </a:xfrm>
                    <a:prstGeom prst="rect">
                      <a:avLst/>
                    </a:prstGeom>
                  </pic:spPr>
                </pic:pic>
              </a:graphicData>
            </a:graphic>
          </wp:anchor>
        </w:drawing>
      </w:r>
    </w:p>
    <w:p w14:paraId="654F4236" w14:textId="77777777" w:rsidR="00482D60" w:rsidRDefault="00482D60" w:rsidP="002F2C30">
      <w:pPr>
        <w:spacing w:after="0" w:line="240" w:lineRule="auto"/>
        <w:jc w:val="center"/>
        <w:rPr>
          <w:b/>
          <w:sz w:val="72"/>
          <w:szCs w:val="72"/>
        </w:rPr>
      </w:pPr>
    </w:p>
    <w:p w14:paraId="2CABF1AD" w14:textId="77777777" w:rsidR="00482D60" w:rsidRDefault="00482D60" w:rsidP="002F2C30">
      <w:pPr>
        <w:spacing w:after="0" w:line="240" w:lineRule="auto"/>
        <w:jc w:val="center"/>
        <w:rPr>
          <w:b/>
          <w:sz w:val="72"/>
          <w:szCs w:val="72"/>
        </w:rPr>
      </w:pPr>
    </w:p>
    <w:p w14:paraId="5B634E71" w14:textId="77777777" w:rsidR="00482D60" w:rsidRDefault="00482D60" w:rsidP="002F2C30">
      <w:pPr>
        <w:spacing w:after="0" w:line="240" w:lineRule="auto"/>
        <w:jc w:val="center"/>
        <w:rPr>
          <w:b/>
          <w:sz w:val="72"/>
          <w:szCs w:val="72"/>
        </w:rPr>
      </w:pPr>
    </w:p>
    <w:p w14:paraId="0BC521AA" w14:textId="77777777" w:rsidR="00482D60" w:rsidRDefault="00482D60" w:rsidP="002F2C30">
      <w:pPr>
        <w:spacing w:after="0" w:line="240" w:lineRule="auto"/>
        <w:jc w:val="center"/>
        <w:rPr>
          <w:b/>
          <w:sz w:val="72"/>
          <w:szCs w:val="72"/>
        </w:rPr>
      </w:pPr>
    </w:p>
    <w:p w14:paraId="24A93DB8" w14:textId="77777777" w:rsidR="00482D60" w:rsidRPr="00AA3B4F" w:rsidRDefault="00482D60" w:rsidP="002F2C30">
      <w:pPr>
        <w:spacing w:after="0" w:line="240" w:lineRule="auto"/>
        <w:jc w:val="center"/>
        <w:rPr>
          <w:b/>
          <w:sz w:val="28"/>
          <w:szCs w:val="28"/>
        </w:rPr>
      </w:pPr>
    </w:p>
    <w:p w14:paraId="0BB16FD9" w14:textId="77777777" w:rsidR="00482D60" w:rsidRDefault="00482D60" w:rsidP="002F2C30">
      <w:pPr>
        <w:pStyle w:val="FootnoteText"/>
        <w:jc w:val="center"/>
        <w:rPr>
          <w:b/>
        </w:rPr>
      </w:pPr>
    </w:p>
    <w:p w14:paraId="311C8D8F" w14:textId="77777777" w:rsidR="00482D60" w:rsidRDefault="00482D60" w:rsidP="002F2C30">
      <w:pPr>
        <w:pStyle w:val="FootnoteText"/>
        <w:jc w:val="center"/>
        <w:rPr>
          <w:b/>
        </w:rPr>
      </w:pPr>
    </w:p>
    <w:p w14:paraId="2F6F637E" w14:textId="77777777" w:rsidR="00482D60" w:rsidRDefault="00482D60" w:rsidP="002F2C30">
      <w:pPr>
        <w:spacing w:after="0" w:line="240" w:lineRule="auto"/>
        <w:rPr>
          <w:rFonts w:ascii="Arial" w:hAnsi="Arial" w:cs="Arial"/>
          <w:i/>
          <w:sz w:val="20"/>
        </w:rPr>
      </w:pPr>
    </w:p>
    <w:p w14:paraId="5F48A99F" w14:textId="77777777" w:rsidR="00482D60" w:rsidRDefault="00482D60" w:rsidP="002F2C30">
      <w:pPr>
        <w:spacing w:after="0" w:line="240" w:lineRule="auto"/>
        <w:rPr>
          <w:rFonts w:ascii="Arial" w:hAnsi="Arial" w:cs="Arial"/>
          <w:i/>
          <w:sz w:val="20"/>
        </w:rPr>
      </w:pPr>
    </w:p>
    <w:p w14:paraId="01A0123B" w14:textId="77777777" w:rsidR="00482D60" w:rsidRDefault="00482D60" w:rsidP="002F2C30">
      <w:pPr>
        <w:spacing w:after="0" w:line="240" w:lineRule="auto"/>
        <w:rPr>
          <w:rFonts w:ascii="Arial" w:hAnsi="Arial" w:cs="Arial"/>
          <w:i/>
          <w:sz w:val="20"/>
        </w:rPr>
      </w:pPr>
    </w:p>
    <w:p w14:paraId="74E81043" w14:textId="77777777" w:rsidR="00482D60" w:rsidRDefault="00482D60" w:rsidP="002F2C30">
      <w:pPr>
        <w:spacing w:after="0" w:line="240" w:lineRule="auto"/>
        <w:rPr>
          <w:rFonts w:ascii="Arial" w:hAnsi="Arial" w:cs="Arial"/>
          <w:i/>
          <w:sz w:val="20"/>
        </w:rPr>
      </w:pPr>
    </w:p>
    <w:p w14:paraId="05C4C857" w14:textId="77777777" w:rsidR="00482D60" w:rsidRDefault="00482D60" w:rsidP="002F2C30">
      <w:pPr>
        <w:spacing w:after="0" w:line="240" w:lineRule="auto"/>
        <w:rPr>
          <w:rFonts w:ascii="Arial" w:hAnsi="Arial" w:cs="Arial"/>
          <w:i/>
          <w:sz w:val="20"/>
        </w:rPr>
      </w:pPr>
    </w:p>
    <w:p w14:paraId="69466322" w14:textId="77777777" w:rsidR="00482D60" w:rsidRDefault="00482D60" w:rsidP="002F2C30">
      <w:pPr>
        <w:spacing w:after="0" w:line="240" w:lineRule="auto"/>
        <w:rPr>
          <w:rFonts w:ascii="Arial" w:hAnsi="Arial" w:cs="Arial"/>
          <w:i/>
          <w:sz w:val="20"/>
        </w:rPr>
      </w:pPr>
    </w:p>
    <w:p w14:paraId="4C55EBAA" w14:textId="77777777" w:rsidR="00482D60" w:rsidRDefault="00482D60" w:rsidP="002F2C30">
      <w:pPr>
        <w:spacing w:after="0" w:line="240" w:lineRule="auto"/>
        <w:rPr>
          <w:rFonts w:ascii="Arial" w:hAnsi="Arial" w:cs="Arial"/>
          <w:i/>
          <w:sz w:val="20"/>
        </w:rPr>
      </w:pPr>
    </w:p>
    <w:p w14:paraId="173EAA35" w14:textId="77777777" w:rsidR="00482D60" w:rsidRDefault="00482D60" w:rsidP="002F2C30">
      <w:pPr>
        <w:spacing w:after="0" w:line="240" w:lineRule="auto"/>
        <w:rPr>
          <w:rFonts w:ascii="Arial" w:hAnsi="Arial" w:cs="Arial"/>
          <w:i/>
          <w:sz w:val="20"/>
        </w:rPr>
      </w:pPr>
    </w:p>
    <w:p w14:paraId="5A1477BD" w14:textId="77777777" w:rsidR="00482D60" w:rsidRDefault="00482D60" w:rsidP="002F2C30">
      <w:pPr>
        <w:spacing w:after="0" w:line="240" w:lineRule="auto"/>
        <w:rPr>
          <w:rFonts w:ascii="Arial" w:hAnsi="Arial" w:cs="Arial"/>
          <w:i/>
          <w:sz w:val="20"/>
        </w:rPr>
      </w:pPr>
    </w:p>
    <w:p w14:paraId="5E42683F" w14:textId="77777777" w:rsidR="00482D60" w:rsidRDefault="00482D60" w:rsidP="002F2C30">
      <w:pPr>
        <w:spacing w:after="0" w:line="240" w:lineRule="auto"/>
        <w:rPr>
          <w:rFonts w:ascii="Arial" w:hAnsi="Arial" w:cs="Arial"/>
          <w:i/>
          <w:sz w:val="20"/>
        </w:rPr>
      </w:pPr>
    </w:p>
    <w:p w14:paraId="34A629E1" w14:textId="644B31D3" w:rsidR="00D142F1" w:rsidRDefault="00D142F1" w:rsidP="002F2C30">
      <w:pPr>
        <w:spacing w:after="0" w:line="240" w:lineRule="auto"/>
        <w:rPr>
          <w:rFonts w:ascii="Arial" w:hAnsi="Arial" w:cs="Arial"/>
          <w:i/>
          <w:sz w:val="20"/>
        </w:rPr>
      </w:pPr>
      <w:r>
        <w:rPr>
          <w:rFonts w:ascii="Arial" w:hAnsi="Arial" w:cs="Arial"/>
          <w:i/>
          <w:sz w:val="20"/>
        </w:rPr>
        <w:br w:type="page"/>
      </w:r>
    </w:p>
    <w:p w14:paraId="354DD8BC" w14:textId="77777777" w:rsidR="0098554B" w:rsidRPr="00AC401A" w:rsidRDefault="0098554B" w:rsidP="002F2C30">
      <w:pPr>
        <w:keepNext/>
        <w:spacing w:after="0" w:line="240" w:lineRule="auto"/>
        <w:jc w:val="center"/>
        <w:outlineLvl w:val="0"/>
        <w:rPr>
          <w:rFonts w:ascii="Arial" w:eastAsia="Times New Roman" w:hAnsi="Arial" w:cs="Arial"/>
          <w:b/>
          <w:bCs/>
          <w:kern w:val="32"/>
          <w:sz w:val="36"/>
          <w:szCs w:val="32"/>
        </w:rPr>
      </w:pPr>
      <w:bookmarkStart w:id="2" w:name="_Toc9937619"/>
      <w:bookmarkStart w:id="3" w:name="_Toc10011425"/>
      <w:bookmarkStart w:id="4" w:name="_Toc10013751"/>
      <w:r w:rsidRPr="00AC401A">
        <w:rPr>
          <w:rFonts w:ascii="Arial" w:eastAsia="Times New Roman" w:hAnsi="Arial" w:cs="Arial"/>
          <w:b/>
          <w:bCs/>
          <w:snapToGrid w:val="0"/>
          <w:kern w:val="32"/>
          <w:sz w:val="36"/>
          <w:szCs w:val="32"/>
        </w:rPr>
        <w:lastRenderedPageBreak/>
        <w:t>Public Domain Notice</w:t>
      </w:r>
      <w:bookmarkEnd w:id="2"/>
      <w:bookmarkEnd w:id="3"/>
      <w:bookmarkEnd w:id="4"/>
    </w:p>
    <w:p w14:paraId="068083D6" w14:textId="77777777" w:rsidR="0098554B" w:rsidRPr="00AC401A" w:rsidRDefault="0098554B" w:rsidP="002F2C30">
      <w:pPr>
        <w:widowControl w:val="0"/>
        <w:spacing w:after="0" w:line="240" w:lineRule="auto"/>
        <w:rPr>
          <w:rFonts w:ascii="Arial" w:eastAsia="Times New Roman" w:hAnsi="Arial" w:cs="Arial"/>
          <w:snapToGrid w:val="0"/>
          <w:sz w:val="24"/>
          <w:szCs w:val="24"/>
        </w:rPr>
      </w:pPr>
    </w:p>
    <w:p w14:paraId="0B4E4C90" w14:textId="5A5E44F6" w:rsidR="0098554B" w:rsidRPr="00AC401A" w:rsidRDefault="0077283A" w:rsidP="002F2C30">
      <w:pPr>
        <w:widowControl w:val="0"/>
        <w:spacing w:after="0" w:line="240" w:lineRule="auto"/>
        <w:rPr>
          <w:rFonts w:ascii="Arial" w:eastAsia="Times New Roman" w:hAnsi="Arial" w:cs="Arial"/>
          <w:snapToGrid w:val="0"/>
          <w:sz w:val="24"/>
          <w:szCs w:val="24"/>
        </w:rPr>
      </w:pPr>
      <w:r w:rsidRPr="00664490">
        <w:rPr>
          <w:rFonts w:ascii="Arial" w:hAnsi="Arial" w:cs="Arial"/>
          <w:sz w:val="24"/>
          <w:szCs w:val="24"/>
        </w:rPr>
        <w:t xml:space="preserve">This document was produced by EVAWI </w:t>
      </w:r>
      <w:r w:rsidR="00876164" w:rsidRPr="00664490">
        <w:rPr>
          <w:rFonts w:ascii="Arial" w:hAnsi="Arial" w:cs="Arial"/>
          <w:sz w:val="24"/>
          <w:szCs w:val="24"/>
        </w:rPr>
        <w:t xml:space="preserve">under a </w:t>
      </w:r>
      <w:r w:rsidR="002813E9">
        <w:rPr>
          <w:rFonts w:ascii="Arial" w:hAnsi="Arial" w:cs="Arial"/>
          <w:sz w:val="24"/>
          <w:szCs w:val="24"/>
        </w:rPr>
        <w:t>g</w:t>
      </w:r>
      <w:r w:rsidR="00B65751" w:rsidRPr="00664490">
        <w:rPr>
          <w:rFonts w:ascii="Arial" w:hAnsi="Arial" w:cs="Arial"/>
          <w:sz w:val="24"/>
          <w:szCs w:val="24"/>
        </w:rPr>
        <w:t xml:space="preserve">rant </w:t>
      </w:r>
      <w:r w:rsidR="00C8252A" w:rsidRPr="00664490">
        <w:rPr>
          <w:rFonts w:ascii="Arial" w:hAnsi="Arial" w:cs="Arial"/>
          <w:sz w:val="24"/>
          <w:szCs w:val="24"/>
        </w:rPr>
        <w:t>awarde</w:t>
      </w:r>
      <w:r w:rsidR="00BE4277" w:rsidRPr="00664490">
        <w:rPr>
          <w:rFonts w:ascii="Arial" w:hAnsi="Arial" w:cs="Arial"/>
          <w:sz w:val="24"/>
          <w:szCs w:val="24"/>
        </w:rPr>
        <w:t>d by the Office on Violence Against Women, US Department of Justice</w:t>
      </w:r>
      <w:r w:rsidR="00C8252A" w:rsidRPr="00664490">
        <w:rPr>
          <w:rFonts w:ascii="Arial" w:hAnsi="Arial" w:cs="Arial"/>
          <w:sz w:val="24"/>
          <w:szCs w:val="24"/>
        </w:rPr>
        <w:t xml:space="preserve"> </w:t>
      </w:r>
      <w:r w:rsidR="001971B6" w:rsidRPr="00664490">
        <w:rPr>
          <w:rFonts w:ascii="Arial" w:hAnsi="Arial" w:cs="Arial"/>
          <w:sz w:val="24"/>
          <w:szCs w:val="24"/>
        </w:rPr>
        <w:t>t</w:t>
      </w:r>
      <w:r w:rsidR="00876164" w:rsidRPr="00664490">
        <w:rPr>
          <w:rFonts w:ascii="Arial" w:hAnsi="Arial" w:cs="Arial"/>
          <w:sz w:val="24"/>
          <w:szCs w:val="24"/>
        </w:rPr>
        <w:t xml:space="preserve">o provide comprehensive </w:t>
      </w:r>
      <w:r w:rsidR="00186B9D" w:rsidRPr="00664490">
        <w:rPr>
          <w:rFonts w:ascii="Arial" w:hAnsi="Arial" w:cs="Arial"/>
          <w:sz w:val="24"/>
          <w:szCs w:val="24"/>
        </w:rPr>
        <w:t>t</w:t>
      </w:r>
      <w:r w:rsidR="00876164" w:rsidRPr="00664490">
        <w:rPr>
          <w:rFonts w:ascii="Arial" w:hAnsi="Arial" w:cs="Arial"/>
          <w:sz w:val="24"/>
          <w:szCs w:val="24"/>
        </w:rPr>
        <w:t>raining and technical assistance</w:t>
      </w:r>
      <w:r w:rsidR="008B5E79" w:rsidRPr="00664490">
        <w:rPr>
          <w:rFonts w:ascii="Arial" w:hAnsi="Arial" w:cs="Arial"/>
          <w:sz w:val="24"/>
          <w:szCs w:val="24"/>
        </w:rPr>
        <w:t xml:space="preserve"> for law enforcement on sexual assault to prevent gender bias</w:t>
      </w:r>
      <w:r w:rsidR="00B65751" w:rsidRPr="00664490">
        <w:rPr>
          <w:rFonts w:ascii="Arial" w:hAnsi="Arial" w:cs="Arial"/>
          <w:sz w:val="24"/>
          <w:szCs w:val="24"/>
        </w:rPr>
        <w:t>.</w:t>
      </w:r>
      <w:r w:rsidR="00B65751" w:rsidRPr="00C8252A">
        <w:rPr>
          <w:rFonts w:ascii="Arial" w:hAnsi="Arial" w:cs="Arial"/>
          <w:sz w:val="24"/>
          <w:szCs w:val="24"/>
        </w:rPr>
        <w:t xml:space="preserve"> </w:t>
      </w:r>
      <w:r w:rsidR="0098554B" w:rsidRPr="00C8252A">
        <w:rPr>
          <w:rFonts w:ascii="Arial" w:eastAsia="Times New Roman" w:hAnsi="Arial" w:cs="Arial"/>
          <w:snapToGrid w:val="0"/>
          <w:sz w:val="24"/>
          <w:szCs w:val="24"/>
        </w:rPr>
        <w:t>Unless something is excerpted directly from a copyrighted source, all the material</w:t>
      </w:r>
      <w:r w:rsidR="0098554B" w:rsidRPr="00AC401A">
        <w:rPr>
          <w:rFonts w:ascii="Arial" w:eastAsia="Times New Roman" w:hAnsi="Arial" w:cs="Arial"/>
          <w:snapToGrid w:val="0"/>
          <w:sz w:val="24"/>
          <w:szCs w:val="24"/>
        </w:rPr>
        <w:t xml:space="preserve"> in this document is in the public domain and may be reproduced or copied without specifically requesting permission from End Violence Against Women International (EVAWI) or the authors. Any direct quotes or excerpts should be properly cited, however. No one may reproduce or distribute this material </w:t>
      </w:r>
      <w:r w:rsidR="0098554B" w:rsidRPr="00AC401A">
        <w:rPr>
          <w:rFonts w:ascii="Arial" w:eastAsia="Times New Roman" w:hAnsi="Arial" w:cs="Arial"/>
          <w:i/>
          <w:iCs/>
          <w:snapToGrid w:val="0"/>
          <w:sz w:val="24"/>
          <w:szCs w:val="24"/>
        </w:rPr>
        <w:t>for a fee</w:t>
      </w:r>
      <w:r w:rsidR="0098554B" w:rsidRPr="00AC401A">
        <w:rPr>
          <w:rFonts w:ascii="Arial" w:eastAsia="Times New Roman" w:hAnsi="Arial" w:cs="Arial"/>
          <w:snapToGrid w:val="0"/>
          <w:sz w:val="24"/>
          <w:szCs w:val="24"/>
        </w:rPr>
        <w:t xml:space="preserve"> without the specific, written authorization of End Violence Against Women International (EVAWI). </w:t>
      </w:r>
    </w:p>
    <w:p w14:paraId="55DBDD0B" w14:textId="77777777" w:rsidR="0098554B" w:rsidRPr="00AC401A" w:rsidRDefault="0098554B" w:rsidP="002F2C30">
      <w:pPr>
        <w:widowControl w:val="0"/>
        <w:spacing w:after="0" w:line="240" w:lineRule="auto"/>
        <w:rPr>
          <w:rFonts w:ascii="Arial" w:eastAsia="Times New Roman" w:hAnsi="Arial" w:cs="Arial"/>
          <w:snapToGrid w:val="0"/>
          <w:sz w:val="24"/>
          <w:szCs w:val="24"/>
        </w:rPr>
      </w:pPr>
    </w:p>
    <w:p w14:paraId="6EBBD9B1" w14:textId="77777777" w:rsidR="0098554B" w:rsidRPr="00AC401A" w:rsidRDefault="0098554B" w:rsidP="002F2C30">
      <w:pPr>
        <w:keepNext/>
        <w:spacing w:after="0" w:line="240" w:lineRule="auto"/>
        <w:jc w:val="center"/>
        <w:outlineLvl w:val="0"/>
        <w:rPr>
          <w:rFonts w:ascii="Arial" w:eastAsia="Times New Roman" w:hAnsi="Arial" w:cs="Arial"/>
          <w:b/>
          <w:snapToGrid w:val="0"/>
          <w:sz w:val="36"/>
          <w:szCs w:val="20"/>
        </w:rPr>
      </w:pPr>
      <w:bookmarkStart w:id="5" w:name="_Toc9937620"/>
      <w:bookmarkStart w:id="6" w:name="_Toc10011426"/>
      <w:bookmarkStart w:id="7" w:name="_Toc10013752"/>
      <w:r w:rsidRPr="00AC401A">
        <w:rPr>
          <w:rFonts w:ascii="Arial" w:eastAsia="Times New Roman" w:hAnsi="Arial" w:cs="Arial"/>
          <w:b/>
          <w:snapToGrid w:val="0"/>
          <w:sz w:val="36"/>
          <w:szCs w:val="20"/>
        </w:rPr>
        <w:t>Electronic Access</w:t>
      </w:r>
      <w:bookmarkEnd w:id="5"/>
      <w:bookmarkEnd w:id="6"/>
      <w:bookmarkEnd w:id="7"/>
    </w:p>
    <w:p w14:paraId="379B4E51" w14:textId="77777777" w:rsidR="0098554B" w:rsidRPr="00AC401A" w:rsidRDefault="0098554B" w:rsidP="002F2C30">
      <w:pPr>
        <w:widowControl w:val="0"/>
        <w:spacing w:after="0" w:line="240" w:lineRule="auto"/>
        <w:rPr>
          <w:rFonts w:ascii="Arial" w:eastAsia="Times New Roman" w:hAnsi="Arial" w:cs="Arial"/>
          <w:snapToGrid w:val="0"/>
          <w:sz w:val="24"/>
          <w:szCs w:val="24"/>
        </w:rPr>
      </w:pPr>
    </w:p>
    <w:p w14:paraId="5C184C5F" w14:textId="627C3CB7" w:rsidR="0098554B" w:rsidRPr="00AC401A" w:rsidRDefault="0098554B" w:rsidP="002F2C30">
      <w:pPr>
        <w:widowControl w:val="0"/>
        <w:spacing w:after="0" w:line="240" w:lineRule="auto"/>
        <w:rPr>
          <w:rFonts w:ascii="Arial" w:eastAsia="Times New Roman" w:hAnsi="Arial" w:cs="Arial"/>
          <w:snapToGrid w:val="0"/>
          <w:sz w:val="24"/>
          <w:szCs w:val="24"/>
        </w:rPr>
      </w:pPr>
      <w:r w:rsidRPr="00AC401A">
        <w:rPr>
          <w:rFonts w:ascii="Arial" w:eastAsia="Times New Roman" w:hAnsi="Arial" w:cs="Arial"/>
          <w:snapToGrid w:val="0"/>
          <w:sz w:val="24"/>
          <w:szCs w:val="24"/>
        </w:rPr>
        <w:t>Th</w:t>
      </w:r>
      <w:r w:rsidR="003C6F99">
        <w:rPr>
          <w:rFonts w:ascii="Arial" w:eastAsia="Times New Roman" w:hAnsi="Arial" w:cs="Arial"/>
          <w:snapToGrid w:val="0"/>
          <w:sz w:val="24"/>
          <w:szCs w:val="24"/>
        </w:rPr>
        <w:t>is</w:t>
      </w:r>
      <w:r w:rsidRPr="00AC401A">
        <w:rPr>
          <w:rFonts w:ascii="Arial" w:eastAsia="Times New Roman" w:hAnsi="Arial" w:cs="Arial"/>
          <w:snapToGrid w:val="0"/>
          <w:sz w:val="24"/>
          <w:szCs w:val="24"/>
        </w:rPr>
        <w:t xml:space="preserve"> publication may be downloaded from End Violence Against Women International’s </w:t>
      </w:r>
      <w:hyperlink r:id="rId12" w:history="1">
        <w:r w:rsidR="00EA171C" w:rsidRPr="00D0212C">
          <w:rPr>
            <w:rStyle w:val="Hyperlink"/>
            <w:rFonts w:ascii="Arial" w:eastAsia="Times New Roman" w:hAnsi="Arial" w:cs="Arial"/>
            <w:snapToGrid w:val="0"/>
            <w:sz w:val="24"/>
            <w:szCs w:val="24"/>
          </w:rPr>
          <w:t>Resource Library</w:t>
        </w:r>
      </w:hyperlink>
      <w:r w:rsidR="00EA171C">
        <w:rPr>
          <w:rFonts w:ascii="Arial" w:eastAsia="Times New Roman" w:hAnsi="Arial" w:cs="Arial"/>
          <w:snapToGrid w:val="0"/>
          <w:sz w:val="24"/>
          <w:szCs w:val="24"/>
        </w:rPr>
        <w:t>.</w:t>
      </w:r>
      <w:r w:rsidRPr="00AC401A">
        <w:rPr>
          <w:rFonts w:ascii="Arial" w:eastAsia="Times New Roman" w:hAnsi="Arial" w:cs="Arial"/>
          <w:snapToGrid w:val="0"/>
          <w:sz w:val="24"/>
          <w:szCs w:val="24"/>
        </w:rPr>
        <w:t xml:space="preserve"> </w:t>
      </w:r>
    </w:p>
    <w:p w14:paraId="2B36B546" w14:textId="77777777" w:rsidR="0098554B" w:rsidRPr="00AC401A" w:rsidRDefault="0098554B" w:rsidP="002F2C30">
      <w:pPr>
        <w:widowControl w:val="0"/>
        <w:spacing w:after="0" w:line="240" w:lineRule="auto"/>
        <w:rPr>
          <w:rFonts w:ascii="Arial" w:eastAsia="Times New Roman" w:hAnsi="Arial" w:cs="Arial"/>
          <w:snapToGrid w:val="0"/>
          <w:sz w:val="24"/>
          <w:szCs w:val="24"/>
        </w:rPr>
      </w:pPr>
    </w:p>
    <w:p w14:paraId="6CD51352" w14:textId="77777777" w:rsidR="0098554B" w:rsidRPr="00AC401A" w:rsidRDefault="0098554B" w:rsidP="002F2C30">
      <w:pPr>
        <w:keepNext/>
        <w:spacing w:after="0" w:line="240" w:lineRule="auto"/>
        <w:jc w:val="center"/>
        <w:outlineLvl w:val="0"/>
        <w:rPr>
          <w:rFonts w:ascii="Arial" w:eastAsia="Times New Roman" w:hAnsi="Arial" w:cs="Arial"/>
          <w:b/>
          <w:snapToGrid w:val="0"/>
          <w:sz w:val="36"/>
          <w:szCs w:val="20"/>
        </w:rPr>
      </w:pPr>
      <w:bookmarkStart w:id="8" w:name="_Toc9937621"/>
      <w:bookmarkStart w:id="9" w:name="_Toc10011427"/>
      <w:bookmarkStart w:id="10" w:name="_Toc10013753"/>
      <w:r w:rsidRPr="00AC401A">
        <w:rPr>
          <w:rFonts w:ascii="Arial" w:eastAsia="Times New Roman" w:hAnsi="Arial" w:cs="Arial"/>
          <w:b/>
          <w:snapToGrid w:val="0"/>
          <w:sz w:val="36"/>
          <w:szCs w:val="20"/>
        </w:rPr>
        <w:t>Recommended Citation</w:t>
      </w:r>
      <w:bookmarkEnd w:id="8"/>
      <w:bookmarkEnd w:id="9"/>
      <w:bookmarkEnd w:id="10"/>
    </w:p>
    <w:p w14:paraId="45532946" w14:textId="77777777" w:rsidR="0098554B" w:rsidRPr="00AC401A" w:rsidRDefault="0098554B" w:rsidP="002F2C30">
      <w:pPr>
        <w:widowControl w:val="0"/>
        <w:spacing w:after="0" w:line="240" w:lineRule="auto"/>
        <w:rPr>
          <w:rFonts w:ascii="Arial" w:eastAsia="Times New Roman" w:hAnsi="Arial" w:cs="Arial"/>
          <w:snapToGrid w:val="0"/>
          <w:sz w:val="24"/>
          <w:szCs w:val="24"/>
        </w:rPr>
      </w:pPr>
    </w:p>
    <w:p w14:paraId="22633F45" w14:textId="539F9171" w:rsidR="0098554B" w:rsidRPr="00AC401A" w:rsidRDefault="0098554B" w:rsidP="002F2C30">
      <w:pPr>
        <w:widowControl w:val="0"/>
        <w:spacing w:after="0" w:line="240" w:lineRule="auto"/>
        <w:rPr>
          <w:rFonts w:ascii="Arial" w:eastAsia="Times New Roman" w:hAnsi="Arial" w:cs="Arial"/>
          <w:snapToGrid w:val="0"/>
          <w:sz w:val="24"/>
          <w:szCs w:val="24"/>
        </w:rPr>
      </w:pPr>
      <w:r w:rsidRPr="00AC401A">
        <w:rPr>
          <w:rFonts w:ascii="Arial" w:eastAsia="Times New Roman" w:hAnsi="Arial" w:cs="Arial"/>
          <w:snapToGrid w:val="0"/>
          <w:sz w:val="24"/>
          <w:szCs w:val="24"/>
        </w:rPr>
        <w:t xml:space="preserve">Tremblay, T., </w:t>
      </w:r>
      <w:r w:rsidR="00E93217">
        <w:rPr>
          <w:rFonts w:ascii="Arial" w:eastAsia="Times New Roman" w:hAnsi="Arial" w:cs="Arial"/>
          <w:snapToGrid w:val="0"/>
          <w:sz w:val="24"/>
          <w:szCs w:val="24"/>
        </w:rPr>
        <w:t xml:space="preserve">Archambault, </w:t>
      </w:r>
      <w:r w:rsidR="009E2458">
        <w:rPr>
          <w:rFonts w:ascii="Arial" w:eastAsia="Times New Roman" w:hAnsi="Arial" w:cs="Arial"/>
          <w:snapToGrid w:val="0"/>
          <w:sz w:val="24"/>
          <w:szCs w:val="24"/>
        </w:rPr>
        <w:t xml:space="preserve">J., </w:t>
      </w:r>
      <w:r w:rsidR="0051168C">
        <w:rPr>
          <w:rFonts w:ascii="Arial" w:eastAsia="Times New Roman" w:hAnsi="Arial" w:cs="Arial"/>
          <w:snapToGrid w:val="0"/>
          <w:sz w:val="24"/>
          <w:szCs w:val="24"/>
        </w:rPr>
        <w:t>&amp;</w:t>
      </w:r>
      <w:r w:rsidR="009E2458">
        <w:rPr>
          <w:rFonts w:ascii="Arial" w:eastAsia="Times New Roman" w:hAnsi="Arial" w:cs="Arial"/>
          <w:snapToGrid w:val="0"/>
          <w:sz w:val="24"/>
          <w:szCs w:val="24"/>
        </w:rPr>
        <w:t xml:space="preserve"> </w:t>
      </w:r>
      <w:r w:rsidR="00E93217">
        <w:rPr>
          <w:rFonts w:ascii="Arial" w:eastAsia="Times New Roman" w:hAnsi="Arial" w:cs="Arial"/>
          <w:snapToGrid w:val="0"/>
          <w:sz w:val="24"/>
          <w:szCs w:val="24"/>
        </w:rPr>
        <w:t xml:space="preserve">Lonsway, </w:t>
      </w:r>
      <w:r w:rsidR="009E2458">
        <w:rPr>
          <w:rFonts w:ascii="Arial" w:eastAsia="Times New Roman" w:hAnsi="Arial" w:cs="Arial"/>
          <w:snapToGrid w:val="0"/>
          <w:sz w:val="24"/>
          <w:szCs w:val="24"/>
        </w:rPr>
        <w:t>K.</w:t>
      </w:r>
      <w:r w:rsidR="00E93217">
        <w:rPr>
          <w:rFonts w:ascii="Arial" w:eastAsia="Times New Roman" w:hAnsi="Arial" w:cs="Arial"/>
          <w:snapToGrid w:val="0"/>
          <w:sz w:val="24"/>
          <w:szCs w:val="24"/>
        </w:rPr>
        <w:t xml:space="preserve"> </w:t>
      </w:r>
      <w:r w:rsidRPr="00AC401A">
        <w:rPr>
          <w:rFonts w:ascii="Arial" w:eastAsia="Times New Roman" w:hAnsi="Arial" w:cs="Arial"/>
          <w:snapToGrid w:val="0"/>
          <w:sz w:val="24"/>
          <w:szCs w:val="24"/>
        </w:rPr>
        <w:t>(20</w:t>
      </w:r>
      <w:r w:rsidR="00D451F4">
        <w:rPr>
          <w:rFonts w:ascii="Arial" w:eastAsia="Times New Roman" w:hAnsi="Arial" w:cs="Arial"/>
          <w:snapToGrid w:val="0"/>
          <w:sz w:val="24"/>
          <w:szCs w:val="24"/>
        </w:rPr>
        <w:t>20</w:t>
      </w:r>
      <w:r w:rsidRPr="00AC401A">
        <w:rPr>
          <w:rFonts w:ascii="Arial" w:eastAsia="Times New Roman" w:hAnsi="Arial" w:cs="Arial"/>
          <w:snapToGrid w:val="0"/>
          <w:sz w:val="24"/>
          <w:szCs w:val="24"/>
        </w:rPr>
        <w:t xml:space="preserve">). </w:t>
      </w:r>
      <w:r w:rsidRPr="00EA171C">
        <w:rPr>
          <w:rFonts w:ascii="Arial" w:eastAsia="Times New Roman" w:hAnsi="Arial" w:cs="Arial"/>
          <w:i/>
          <w:iCs/>
          <w:snapToGrid w:val="0"/>
          <w:sz w:val="24"/>
          <w:szCs w:val="24"/>
        </w:rPr>
        <w:t>Model Policy</w:t>
      </w:r>
      <w:r w:rsidR="009E2458">
        <w:rPr>
          <w:rFonts w:ascii="Arial" w:eastAsia="Times New Roman" w:hAnsi="Arial" w:cs="Arial"/>
          <w:i/>
          <w:iCs/>
          <w:snapToGrid w:val="0"/>
          <w:sz w:val="24"/>
          <w:szCs w:val="24"/>
        </w:rPr>
        <w:t xml:space="preserve"> </w:t>
      </w:r>
      <w:r w:rsidR="00077A5D">
        <w:rPr>
          <w:rFonts w:ascii="Arial" w:eastAsia="Times New Roman" w:hAnsi="Arial" w:cs="Arial"/>
          <w:i/>
          <w:iCs/>
          <w:snapToGrid w:val="0"/>
          <w:sz w:val="24"/>
          <w:szCs w:val="24"/>
        </w:rPr>
        <w:t>Resource</w:t>
      </w:r>
      <w:r w:rsidRPr="00EA171C">
        <w:rPr>
          <w:rFonts w:ascii="Arial" w:eastAsia="Times New Roman" w:hAnsi="Arial" w:cs="Arial"/>
          <w:i/>
          <w:iCs/>
          <w:snapToGrid w:val="0"/>
          <w:sz w:val="24"/>
          <w:szCs w:val="24"/>
        </w:rPr>
        <w:t>: Law Enforcement Sexual Misconduct Prevention and Accountability</w:t>
      </w:r>
      <w:r w:rsidRPr="00AC401A">
        <w:rPr>
          <w:rFonts w:ascii="Arial" w:eastAsia="Times New Roman" w:hAnsi="Arial" w:cs="Arial"/>
          <w:snapToGrid w:val="0"/>
          <w:sz w:val="24"/>
          <w:szCs w:val="24"/>
        </w:rPr>
        <w:t xml:space="preserve">. </w:t>
      </w:r>
      <w:r w:rsidRPr="00EA171C">
        <w:rPr>
          <w:rFonts w:ascii="Arial" w:eastAsia="Times New Roman" w:hAnsi="Arial" w:cs="Arial"/>
          <w:snapToGrid w:val="0"/>
          <w:sz w:val="24"/>
          <w:szCs w:val="24"/>
        </w:rPr>
        <w:t>End Violence Against Women International.</w:t>
      </w:r>
    </w:p>
    <w:p w14:paraId="4B3FA53D" w14:textId="77777777" w:rsidR="006F74F9" w:rsidRPr="00AC401A" w:rsidRDefault="006F74F9" w:rsidP="0098554B">
      <w:pPr>
        <w:widowControl w:val="0"/>
        <w:spacing w:after="0" w:line="240" w:lineRule="auto"/>
        <w:rPr>
          <w:rFonts w:ascii="Arial" w:eastAsia="Times New Roman" w:hAnsi="Arial" w:cs="Arial"/>
          <w:snapToGrid w:val="0"/>
          <w:sz w:val="24"/>
          <w:szCs w:val="24"/>
        </w:rPr>
      </w:pPr>
    </w:p>
    <w:p w14:paraId="0C81FC79" w14:textId="77777777" w:rsidR="006F74F9" w:rsidRPr="006F74F9" w:rsidRDefault="006F74F9" w:rsidP="006F74F9">
      <w:pPr>
        <w:keepNext/>
        <w:spacing w:after="0" w:line="240" w:lineRule="auto"/>
        <w:outlineLvl w:val="1"/>
        <w:rPr>
          <w:rFonts w:ascii="Arial" w:eastAsia="Times New Roman" w:hAnsi="Arial" w:cs="Times New Roman"/>
          <w:b/>
          <w:sz w:val="32"/>
          <w:szCs w:val="20"/>
        </w:rPr>
      </w:pPr>
      <w:bookmarkStart w:id="11" w:name="_Toc10107638"/>
      <w:r w:rsidRPr="006F74F9">
        <w:rPr>
          <w:rFonts w:ascii="Arial" w:eastAsia="Times New Roman" w:hAnsi="Arial" w:cs="Times New Roman"/>
          <w:b/>
          <w:sz w:val="32"/>
          <w:szCs w:val="20"/>
        </w:rPr>
        <w:t>Organizational Features</w:t>
      </w:r>
      <w:bookmarkEnd w:id="11"/>
    </w:p>
    <w:p w14:paraId="71BF7357" w14:textId="77777777" w:rsidR="006F74F9" w:rsidRPr="006F74F9" w:rsidRDefault="006F74F9" w:rsidP="006F74F9">
      <w:pPr>
        <w:spacing w:after="0" w:line="240" w:lineRule="auto"/>
        <w:rPr>
          <w:rFonts w:ascii="Arial" w:eastAsia="Times New Roman" w:hAnsi="Arial" w:cs="Arial"/>
          <w:sz w:val="24"/>
          <w:szCs w:val="20"/>
        </w:rPr>
      </w:pPr>
    </w:p>
    <w:p w14:paraId="58B8B216" w14:textId="7D76A305" w:rsidR="006F74F9" w:rsidRPr="006F74F9" w:rsidRDefault="007840D2" w:rsidP="006F74F9">
      <w:pPr>
        <w:spacing w:after="0" w:line="240" w:lineRule="auto"/>
        <w:rPr>
          <w:rFonts w:ascii="Arial" w:eastAsia="Times New Roman" w:hAnsi="Arial" w:cs="Arial"/>
          <w:sz w:val="24"/>
          <w:szCs w:val="20"/>
        </w:rPr>
      </w:pPr>
      <w:r w:rsidRPr="006F74F9">
        <w:rPr>
          <w:rFonts w:ascii="Arial" w:eastAsia="Times New Roman" w:hAnsi="Arial" w:cs="Arial"/>
          <w:sz w:val="24"/>
          <w:szCs w:val="20"/>
        </w:rPr>
        <w:t xml:space="preserve">Throughout this </w:t>
      </w:r>
      <w:r>
        <w:rPr>
          <w:rFonts w:ascii="Arial" w:eastAsia="Times New Roman" w:hAnsi="Arial" w:cs="Arial"/>
          <w:sz w:val="24"/>
          <w:szCs w:val="20"/>
        </w:rPr>
        <w:t>document</w:t>
      </w:r>
      <w:r w:rsidRPr="006F74F9">
        <w:rPr>
          <w:rFonts w:ascii="Arial" w:eastAsia="Times New Roman" w:hAnsi="Arial" w:cs="Arial"/>
          <w:sz w:val="24"/>
          <w:szCs w:val="20"/>
        </w:rPr>
        <w:t xml:space="preserve">, </w:t>
      </w:r>
      <w:r>
        <w:rPr>
          <w:rFonts w:ascii="Arial" w:eastAsia="Times New Roman" w:hAnsi="Arial" w:cs="Arial"/>
          <w:sz w:val="24"/>
          <w:szCs w:val="20"/>
        </w:rPr>
        <w:t xml:space="preserve">the following icons are used </w:t>
      </w:r>
      <w:r w:rsidRPr="00B35D65">
        <w:rPr>
          <w:rFonts w:ascii="Arial" w:eastAsia="Times New Roman" w:hAnsi="Arial" w:cs="Arial"/>
          <w:bCs/>
          <w:sz w:val="24"/>
          <w:szCs w:val="24"/>
          <w:shd w:val="clear" w:color="auto" w:fill="FFFFFF" w:themeFill="background1"/>
        </w:rPr>
        <w:t>to highlight promising practices, resources, and policy recommendations; material and language not generally used in agency policies and procedures.</w:t>
      </w:r>
    </w:p>
    <w:p w14:paraId="4094DBF8" w14:textId="77777777" w:rsidR="006F74F9" w:rsidRPr="006F74F9" w:rsidRDefault="006F74F9" w:rsidP="006F74F9">
      <w:pPr>
        <w:spacing w:after="0" w:line="240" w:lineRule="auto"/>
        <w:rPr>
          <w:rFonts w:ascii="Arial" w:eastAsia="Times New Roman" w:hAnsi="Arial" w:cs="Arial"/>
          <w:b/>
          <w:sz w:val="24"/>
          <w:szCs w:val="24"/>
        </w:rPr>
      </w:pPr>
    </w:p>
    <w:tbl>
      <w:tblPr>
        <w:tblStyle w:val="TableGrid1"/>
        <w:tblW w:w="93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4230"/>
        <w:gridCol w:w="630"/>
        <w:gridCol w:w="3885"/>
      </w:tblGrid>
      <w:tr w:rsidR="006F74F9" w:rsidRPr="006F74F9" w14:paraId="6F76DEF9" w14:textId="77777777" w:rsidTr="004A18C3">
        <w:trPr>
          <w:trHeight w:hRule="exact" w:val="504"/>
          <w:jc w:val="center"/>
        </w:trPr>
        <w:tc>
          <w:tcPr>
            <w:tcW w:w="625" w:type="dxa"/>
            <w:vAlign w:val="center"/>
          </w:tcPr>
          <w:p w14:paraId="7C02FD11" w14:textId="77777777" w:rsidR="006F74F9" w:rsidRPr="006F74F9" w:rsidRDefault="006F74F9" w:rsidP="006F74F9">
            <w:pPr>
              <w:rPr>
                <w:rFonts w:ascii="Arial" w:hAnsi="Arial"/>
                <w:noProof/>
              </w:rPr>
            </w:pPr>
            <w:r w:rsidRPr="006F74F9">
              <w:rPr>
                <w:rFonts w:ascii="Arial" w:hAnsi="Arial"/>
                <w:noProof/>
              </w:rPr>
              <w:drawing>
                <wp:anchor distT="0" distB="0" distL="114300" distR="114300" simplePos="0" relativeHeight="251658248" behindDoc="1" locked="1" layoutInCell="1" allowOverlap="1" wp14:anchorId="7AEAE70C" wp14:editId="557DDA04">
                  <wp:simplePos x="0" y="0"/>
                  <wp:positionH relativeFrom="column">
                    <wp:posOffset>-58420</wp:posOffset>
                  </wp:positionH>
                  <wp:positionV relativeFrom="paragraph">
                    <wp:posOffset>22860</wp:posOffset>
                  </wp:positionV>
                  <wp:extent cx="274320" cy="274320"/>
                  <wp:effectExtent l="0" t="0" r="0" b="0"/>
                  <wp:wrapTight wrapText="bothSides">
                    <wp:wrapPolygon edited="0">
                      <wp:start x="6000" y="0"/>
                      <wp:lineTo x="0" y="7500"/>
                      <wp:lineTo x="1500" y="19500"/>
                      <wp:lineTo x="18000" y="19500"/>
                      <wp:lineTo x="19500" y="7500"/>
                      <wp:lineTo x="13500" y="0"/>
                      <wp:lineTo x="6000" y="0"/>
                    </wp:wrapPolygon>
                  </wp:wrapTight>
                  <wp:docPr id="74" name="Graphic 7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4230" w:type="dxa"/>
            <w:vAlign w:val="center"/>
          </w:tcPr>
          <w:p w14:paraId="19B3626D" w14:textId="77777777" w:rsidR="006F74F9" w:rsidRPr="006F74F9" w:rsidRDefault="006F74F9" w:rsidP="006F74F9">
            <w:pPr>
              <w:rPr>
                <w:rFonts w:ascii="Arial" w:hAnsi="Arial" w:cs="Arial"/>
                <w:sz w:val="23"/>
                <w:szCs w:val="23"/>
              </w:rPr>
            </w:pPr>
            <w:r w:rsidRPr="006F74F9">
              <w:rPr>
                <w:rFonts w:ascii="Arial" w:hAnsi="Arial" w:cs="Arial"/>
                <w:sz w:val="23"/>
                <w:szCs w:val="23"/>
              </w:rPr>
              <w:t>Innovative and promising practices</w:t>
            </w:r>
          </w:p>
        </w:tc>
        <w:tc>
          <w:tcPr>
            <w:tcW w:w="630" w:type="dxa"/>
            <w:vAlign w:val="center"/>
          </w:tcPr>
          <w:p w14:paraId="11D39CC8" w14:textId="3D060A51" w:rsidR="006F74F9" w:rsidRPr="006F74F9" w:rsidRDefault="00AE38F3" w:rsidP="006F74F9">
            <w:pPr>
              <w:rPr>
                <w:rFonts w:ascii="Arial" w:hAnsi="Arial" w:cs="Arial"/>
                <w:b/>
                <w:sz w:val="24"/>
                <w:szCs w:val="24"/>
              </w:rPr>
            </w:pPr>
            <w:r w:rsidRPr="006F74F9">
              <w:rPr>
                <w:rFonts w:ascii="Arial" w:hAnsi="Arial"/>
                <w:noProof/>
              </w:rPr>
              <w:drawing>
                <wp:anchor distT="0" distB="0" distL="114300" distR="114300" simplePos="0" relativeHeight="251658246" behindDoc="1" locked="0" layoutInCell="1" allowOverlap="1" wp14:anchorId="2BC69E11" wp14:editId="7DAAC771">
                  <wp:simplePos x="0" y="0"/>
                  <wp:positionH relativeFrom="column">
                    <wp:posOffset>-71120</wp:posOffset>
                  </wp:positionH>
                  <wp:positionV relativeFrom="page">
                    <wp:posOffset>46355</wp:posOffset>
                  </wp:positionV>
                  <wp:extent cx="274320" cy="274320"/>
                  <wp:effectExtent l="0" t="0" r="0" b="0"/>
                  <wp:wrapTight wrapText="bothSides">
                    <wp:wrapPolygon edited="0">
                      <wp:start x="6000" y="0"/>
                      <wp:lineTo x="3000" y="3000"/>
                      <wp:lineTo x="3000" y="10500"/>
                      <wp:lineTo x="6000" y="19500"/>
                      <wp:lineTo x="13500" y="19500"/>
                      <wp:lineTo x="16500" y="13500"/>
                      <wp:lineTo x="16500" y="3000"/>
                      <wp:lineTo x="13500" y="0"/>
                      <wp:lineTo x="6000" y="0"/>
                    </wp:wrapPolygon>
                  </wp:wrapTight>
                  <wp:docPr id="236" name="Graphic 23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3885" w:type="dxa"/>
            <w:vAlign w:val="center"/>
          </w:tcPr>
          <w:p w14:paraId="1DC274C3" w14:textId="77777777" w:rsidR="00AE38F3" w:rsidRPr="006F74F9" w:rsidRDefault="00AE38F3" w:rsidP="006F74F9">
            <w:pPr>
              <w:spacing w:before="120"/>
              <w:rPr>
                <w:rFonts w:ascii="Arial" w:hAnsi="Arial" w:cs="Arial"/>
                <w:sz w:val="23"/>
                <w:szCs w:val="23"/>
              </w:rPr>
            </w:pPr>
            <w:r w:rsidRPr="006F74F9">
              <w:rPr>
                <w:rFonts w:ascii="Arial" w:hAnsi="Arial" w:cs="Arial"/>
                <w:sz w:val="23"/>
                <w:szCs w:val="23"/>
              </w:rPr>
              <w:t>Policy recommendations</w:t>
            </w:r>
          </w:p>
          <w:p w14:paraId="48061B2E" w14:textId="77777777" w:rsidR="00AE38F3" w:rsidRPr="006F74F9" w:rsidRDefault="00AE38F3" w:rsidP="006F74F9">
            <w:pPr>
              <w:rPr>
                <w:rFonts w:ascii="Arial" w:hAnsi="Arial" w:cs="Arial"/>
                <w:sz w:val="23"/>
                <w:szCs w:val="23"/>
              </w:rPr>
            </w:pPr>
          </w:p>
          <w:p w14:paraId="2D4D9259" w14:textId="77777777" w:rsidR="00AE38F3" w:rsidRPr="006F74F9" w:rsidRDefault="00AE38F3" w:rsidP="006F74F9">
            <w:pPr>
              <w:rPr>
                <w:rFonts w:ascii="Arial" w:hAnsi="Arial" w:cs="Arial"/>
                <w:sz w:val="23"/>
                <w:szCs w:val="23"/>
              </w:rPr>
            </w:pPr>
          </w:p>
          <w:p w14:paraId="7E326C6F" w14:textId="1BB22F04" w:rsidR="006F74F9" w:rsidRPr="006F74F9" w:rsidRDefault="006F74F9" w:rsidP="006F74F9">
            <w:pPr>
              <w:rPr>
                <w:rFonts w:ascii="Arial" w:hAnsi="Arial" w:cs="Arial"/>
                <w:sz w:val="23"/>
                <w:szCs w:val="23"/>
              </w:rPr>
            </w:pPr>
          </w:p>
        </w:tc>
      </w:tr>
      <w:tr w:rsidR="006F74F9" w:rsidRPr="006F74F9" w14:paraId="1CE7D4FF" w14:textId="77777777" w:rsidTr="004A18C3">
        <w:trPr>
          <w:gridAfter w:val="2"/>
          <w:wAfter w:w="4515" w:type="dxa"/>
          <w:trHeight w:hRule="exact" w:val="558"/>
          <w:jc w:val="center"/>
        </w:trPr>
        <w:tc>
          <w:tcPr>
            <w:tcW w:w="625" w:type="dxa"/>
            <w:vAlign w:val="center"/>
          </w:tcPr>
          <w:p w14:paraId="3E54F204" w14:textId="77777777" w:rsidR="006F74F9" w:rsidRPr="006F74F9" w:rsidRDefault="006F74F9" w:rsidP="006F74F9">
            <w:pPr>
              <w:rPr>
                <w:rFonts w:ascii="Arial" w:hAnsi="Arial" w:cs="Arial"/>
                <w:b/>
                <w:sz w:val="24"/>
                <w:szCs w:val="24"/>
              </w:rPr>
            </w:pPr>
            <w:r w:rsidRPr="006F74F9">
              <w:rPr>
                <w:rFonts w:ascii="Arial" w:hAnsi="Arial"/>
                <w:noProof/>
              </w:rPr>
              <w:drawing>
                <wp:anchor distT="0" distB="0" distL="114300" distR="114300" simplePos="0" relativeHeight="251658247" behindDoc="1" locked="1" layoutInCell="1" allowOverlap="1" wp14:anchorId="2FBF076F" wp14:editId="4E8CF94D">
                  <wp:simplePos x="0" y="0"/>
                  <wp:positionH relativeFrom="column">
                    <wp:posOffset>-68580</wp:posOffset>
                  </wp:positionH>
                  <wp:positionV relativeFrom="paragraph">
                    <wp:posOffset>33020</wp:posOffset>
                  </wp:positionV>
                  <wp:extent cx="274320" cy="274320"/>
                  <wp:effectExtent l="0" t="0" r="0" b="0"/>
                  <wp:wrapTight wrapText="bothSides">
                    <wp:wrapPolygon edited="0">
                      <wp:start x="0" y="0"/>
                      <wp:lineTo x="0" y="19500"/>
                      <wp:lineTo x="19500" y="19500"/>
                      <wp:lineTo x="19500" y="0"/>
                      <wp:lineTo x="0" y="0"/>
                    </wp:wrapPolygon>
                  </wp:wrapTight>
                  <wp:docPr id="26" name="Graphic 26" descr="Books on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BooksOnShelf.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tc>
        <w:tc>
          <w:tcPr>
            <w:tcW w:w="4230" w:type="dxa"/>
            <w:vAlign w:val="center"/>
          </w:tcPr>
          <w:p w14:paraId="5BD54B28" w14:textId="77777777" w:rsidR="006F74F9" w:rsidRPr="006F74F9" w:rsidRDefault="006F74F9" w:rsidP="006F74F9">
            <w:pPr>
              <w:rPr>
                <w:rFonts w:ascii="Arial" w:hAnsi="Arial" w:cs="Arial"/>
                <w:sz w:val="23"/>
                <w:szCs w:val="23"/>
              </w:rPr>
            </w:pPr>
            <w:r w:rsidRPr="006F74F9">
              <w:rPr>
                <w:rFonts w:ascii="Arial" w:hAnsi="Arial" w:cs="Arial"/>
                <w:sz w:val="23"/>
                <w:szCs w:val="23"/>
              </w:rPr>
              <w:t>Resources and tools</w:t>
            </w:r>
          </w:p>
        </w:tc>
      </w:tr>
    </w:tbl>
    <w:p w14:paraId="23D42D91" w14:textId="6F1A29FD" w:rsidR="0098554B" w:rsidRPr="00AC401A" w:rsidRDefault="0098554B">
      <w:pPr>
        <w:rPr>
          <w:rFonts w:ascii="Arial" w:hAnsi="Arial" w:cs="Arial"/>
          <w:b/>
          <w:sz w:val="36"/>
          <w:szCs w:val="32"/>
        </w:rPr>
      </w:pPr>
      <w:r w:rsidRPr="00AC401A">
        <w:rPr>
          <w:rFonts w:ascii="Arial" w:hAnsi="Arial" w:cs="Arial"/>
          <w:b/>
          <w:sz w:val="36"/>
          <w:szCs w:val="32"/>
        </w:rPr>
        <w:br w:type="page"/>
      </w:r>
    </w:p>
    <w:p w14:paraId="7221AD2A" w14:textId="401D026B" w:rsidR="00B224BA" w:rsidRPr="00B224BA" w:rsidRDefault="00482D60" w:rsidP="00B224BA">
      <w:pPr>
        <w:pStyle w:val="FootnoteText"/>
        <w:jc w:val="center"/>
        <w:rPr>
          <w:rFonts w:ascii="Arial" w:hAnsi="Arial" w:cs="Arial"/>
          <w:b/>
          <w:sz w:val="36"/>
          <w:szCs w:val="32"/>
        </w:rPr>
      </w:pPr>
      <w:r w:rsidRPr="00AC401A">
        <w:rPr>
          <w:rFonts w:ascii="Arial" w:hAnsi="Arial" w:cs="Arial"/>
          <w:b/>
          <w:sz w:val="36"/>
          <w:szCs w:val="32"/>
        </w:rPr>
        <w:lastRenderedPageBreak/>
        <w:t>Author</w:t>
      </w:r>
      <w:r w:rsidR="00D40709">
        <w:rPr>
          <w:rFonts w:ascii="Arial" w:hAnsi="Arial" w:cs="Arial"/>
          <w:b/>
          <w:sz w:val="36"/>
          <w:szCs w:val="32"/>
        </w:rPr>
        <w:t>s</w:t>
      </w:r>
    </w:p>
    <w:p w14:paraId="06A90B4D" w14:textId="77777777" w:rsidR="002C2501" w:rsidRPr="00AB6CE7" w:rsidRDefault="002C2501" w:rsidP="002F2C30">
      <w:pPr>
        <w:pStyle w:val="FootnoteText"/>
        <w:jc w:val="center"/>
        <w:rPr>
          <w:rFonts w:ascii="Arial" w:hAnsi="Arial" w:cs="Arial"/>
          <w:b/>
          <w:sz w:val="24"/>
          <w:szCs w:val="22"/>
        </w:rPr>
      </w:pPr>
    </w:p>
    <w:p w14:paraId="076956A8" w14:textId="0BD48572" w:rsidR="00D142F1" w:rsidRPr="00AC401A" w:rsidRDefault="00D142F1" w:rsidP="00CC2A51">
      <w:pPr>
        <w:widowControl w:val="0"/>
        <w:spacing w:after="0" w:line="240" w:lineRule="auto"/>
        <w:ind w:right="158"/>
        <w:jc w:val="both"/>
        <w:rPr>
          <w:rFonts w:ascii="Arial" w:eastAsia="Times New Roman" w:hAnsi="Arial" w:cs="Arial"/>
          <w:color w:val="1A1A1A"/>
          <w:sz w:val="24"/>
          <w:szCs w:val="24"/>
        </w:rPr>
      </w:pPr>
      <w:r w:rsidRPr="00AC401A">
        <w:rPr>
          <w:rFonts w:ascii="Arial" w:hAnsi="Arial" w:cs="Arial"/>
          <w:b/>
          <w:sz w:val="24"/>
          <w:szCs w:val="24"/>
        </w:rPr>
        <w:t xml:space="preserve">Chief Thomas Tremblay (Ret.) </w:t>
      </w:r>
      <w:r w:rsidRPr="00AC401A">
        <w:rPr>
          <w:rFonts w:ascii="Arial" w:hAnsi="Arial" w:cs="Arial"/>
          <w:bCs/>
          <w:sz w:val="24"/>
          <w:szCs w:val="24"/>
        </w:rPr>
        <w:t xml:space="preserve">has </w:t>
      </w:r>
      <w:r w:rsidR="00F14495">
        <w:rPr>
          <w:rFonts w:ascii="Arial" w:hAnsi="Arial" w:cs="Arial"/>
          <w:bCs/>
          <w:sz w:val="24"/>
          <w:szCs w:val="24"/>
        </w:rPr>
        <w:t xml:space="preserve">a </w:t>
      </w:r>
      <w:r>
        <w:rPr>
          <w:rFonts w:ascii="Arial" w:hAnsi="Arial" w:cs="Arial"/>
          <w:sz w:val="24"/>
          <w:szCs w:val="24"/>
        </w:rPr>
        <w:t xml:space="preserve">distinguished </w:t>
      </w:r>
      <w:r w:rsidR="00DA6433">
        <w:rPr>
          <w:rFonts w:ascii="Arial" w:eastAsia="Times New Roman" w:hAnsi="Arial" w:cs="Arial"/>
          <w:color w:val="1A1A1A"/>
          <w:sz w:val="24"/>
          <w:szCs w:val="24"/>
        </w:rPr>
        <w:t>30</w:t>
      </w:r>
      <w:r w:rsidRPr="00AC401A">
        <w:rPr>
          <w:rFonts w:ascii="Arial" w:eastAsia="Times New Roman" w:hAnsi="Arial" w:cs="Arial"/>
          <w:color w:val="1A1A1A"/>
          <w:sz w:val="24"/>
          <w:szCs w:val="24"/>
        </w:rPr>
        <w:t xml:space="preserve">-year career </w:t>
      </w:r>
      <w:r w:rsidR="00875798">
        <w:rPr>
          <w:rFonts w:ascii="Arial" w:eastAsia="Times New Roman" w:hAnsi="Arial" w:cs="Arial"/>
          <w:color w:val="1A1A1A"/>
          <w:sz w:val="24"/>
          <w:szCs w:val="24"/>
        </w:rPr>
        <w:t xml:space="preserve">in policing, serving </w:t>
      </w:r>
      <w:r w:rsidRPr="00AC401A">
        <w:rPr>
          <w:rFonts w:ascii="Arial" w:eastAsia="Times New Roman" w:hAnsi="Arial" w:cs="Arial"/>
          <w:color w:val="1A1A1A"/>
          <w:sz w:val="24"/>
          <w:szCs w:val="24"/>
        </w:rPr>
        <w:t>as an officer, detective, supervisor, police chief, and state public safety commissioner</w:t>
      </w:r>
      <w:r w:rsidR="00E71A58">
        <w:rPr>
          <w:rFonts w:ascii="Arial" w:eastAsia="Times New Roman" w:hAnsi="Arial" w:cs="Arial"/>
          <w:color w:val="1A1A1A"/>
          <w:sz w:val="24"/>
          <w:szCs w:val="24"/>
        </w:rPr>
        <w:t xml:space="preserve">. </w:t>
      </w:r>
      <w:r w:rsidR="00292ADE">
        <w:rPr>
          <w:rFonts w:ascii="Arial" w:eastAsia="Times New Roman" w:hAnsi="Arial" w:cs="Arial"/>
          <w:color w:val="1A1A1A"/>
          <w:sz w:val="24"/>
          <w:szCs w:val="24"/>
        </w:rPr>
        <w:t xml:space="preserve">Throughout his </w:t>
      </w:r>
      <w:r w:rsidR="00C75049">
        <w:rPr>
          <w:rFonts w:ascii="Arial" w:eastAsia="Times New Roman" w:hAnsi="Arial" w:cs="Arial"/>
          <w:color w:val="1A1A1A"/>
          <w:sz w:val="24"/>
          <w:szCs w:val="24"/>
        </w:rPr>
        <w:t>career</w:t>
      </w:r>
      <w:r w:rsidR="00292ADE">
        <w:rPr>
          <w:rFonts w:ascii="Arial" w:eastAsia="Times New Roman" w:hAnsi="Arial" w:cs="Arial"/>
          <w:color w:val="1A1A1A"/>
          <w:sz w:val="24"/>
          <w:szCs w:val="24"/>
        </w:rPr>
        <w:t xml:space="preserve">, Chief </w:t>
      </w:r>
      <w:r w:rsidRPr="00AC401A">
        <w:rPr>
          <w:rFonts w:ascii="Arial" w:eastAsia="Times New Roman" w:hAnsi="Arial" w:cs="Arial"/>
          <w:color w:val="1A1A1A"/>
          <w:sz w:val="24"/>
          <w:szCs w:val="24"/>
        </w:rPr>
        <w:t>Tremblay has been a passionate leader for the prevention of domestic and sexual violence. He is a retired Chief of Police from Burlington, V</w:t>
      </w:r>
      <w:r w:rsidR="00DA6433">
        <w:rPr>
          <w:rFonts w:ascii="Arial" w:eastAsia="Times New Roman" w:hAnsi="Arial" w:cs="Arial"/>
          <w:color w:val="1A1A1A"/>
          <w:sz w:val="24"/>
          <w:szCs w:val="24"/>
        </w:rPr>
        <w:t>ermont</w:t>
      </w:r>
      <w:r w:rsidRPr="00AC401A">
        <w:rPr>
          <w:rFonts w:ascii="Arial" w:eastAsia="Times New Roman" w:hAnsi="Arial" w:cs="Arial"/>
          <w:color w:val="1A1A1A"/>
          <w:sz w:val="24"/>
          <w:szCs w:val="24"/>
        </w:rPr>
        <w:t xml:space="preserve">, and the former Commissioner of the Vermont Department of Public Safety. </w:t>
      </w:r>
      <w:r w:rsidR="0074168F">
        <w:rPr>
          <w:rFonts w:ascii="Arial" w:eastAsia="Times New Roman" w:hAnsi="Arial" w:cs="Arial"/>
          <w:color w:val="1A1A1A"/>
          <w:sz w:val="24"/>
          <w:szCs w:val="24"/>
        </w:rPr>
        <w:t>He</w:t>
      </w:r>
      <w:r w:rsidRPr="00AC401A">
        <w:rPr>
          <w:rFonts w:ascii="Arial" w:eastAsia="Times New Roman" w:hAnsi="Arial" w:cs="Arial"/>
          <w:color w:val="1A1A1A"/>
          <w:sz w:val="24"/>
          <w:szCs w:val="24"/>
        </w:rPr>
        <w:t xml:space="preserve"> is now a highly regarded national and international advisor and trainer for police, prosecutors, advocates, higher education, the military, and the private sector. </w:t>
      </w:r>
    </w:p>
    <w:p w14:paraId="6F2E11B1" w14:textId="1435973B" w:rsidR="00D142F1" w:rsidRDefault="00D142F1" w:rsidP="00CC2A51">
      <w:pPr>
        <w:tabs>
          <w:tab w:val="right" w:pos="9900"/>
        </w:tabs>
        <w:spacing w:after="0" w:line="240" w:lineRule="auto"/>
        <w:ind w:right="162"/>
        <w:jc w:val="both"/>
        <w:rPr>
          <w:rFonts w:ascii="Arial" w:eastAsia="Times New Roman" w:hAnsi="Arial" w:cs="Arial"/>
          <w:color w:val="1A1A1A"/>
          <w:sz w:val="24"/>
          <w:szCs w:val="24"/>
        </w:rPr>
      </w:pPr>
    </w:p>
    <w:p w14:paraId="3239C110" w14:textId="1446FA17" w:rsidR="0054745D" w:rsidRPr="00077A5D" w:rsidRDefault="00E57F20" w:rsidP="00CC2A51">
      <w:pPr>
        <w:spacing w:after="120" w:line="240" w:lineRule="auto"/>
        <w:jc w:val="both"/>
        <w:rPr>
          <w:rFonts w:ascii="Arial" w:eastAsia="Calibri" w:hAnsi="Arial" w:cs="Arial"/>
          <w:bCs/>
          <w:sz w:val="24"/>
          <w:szCs w:val="24"/>
          <w:lang w:val="en"/>
        </w:rPr>
      </w:pPr>
      <w:r w:rsidRPr="00AC401A">
        <w:rPr>
          <w:rFonts w:ascii="Arial" w:eastAsia="Times New Roman" w:hAnsi="Arial" w:cs="Arial"/>
          <w:color w:val="1A1A1A"/>
          <w:sz w:val="24"/>
          <w:szCs w:val="24"/>
        </w:rPr>
        <w:t xml:space="preserve">Chief Tremblay is a contracted subject matter expert on domestic violence and sexual assault for numerous organizations including the International Association of Chiefs of Police, National Center for Campus Public Safety, Police Executive Research Forum, Rape Abuse Incest National Network, RTI Sexual Assault Kit Initiative, Battered Women’s Justice Project, </w:t>
      </w:r>
      <w:r w:rsidR="009A1CD0">
        <w:rPr>
          <w:rFonts w:ascii="Arial" w:eastAsia="Times New Roman" w:hAnsi="Arial" w:cs="Arial"/>
          <w:color w:val="1A1A1A"/>
          <w:sz w:val="24"/>
          <w:szCs w:val="24"/>
        </w:rPr>
        <w:t xml:space="preserve">and the </w:t>
      </w:r>
      <w:r w:rsidRPr="00AC401A">
        <w:rPr>
          <w:rFonts w:ascii="Arial" w:eastAsia="Times New Roman" w:hAnsi="Arial" w:cs="Arial"/>
          <w:color w:val="1A1A1A"/>
          <w:sz w:val="24"/>
          <w:szCs w:val="24"/>
        </w:rPr>
        <w:t>US Department of Justice</w:t>
      </w:r>
      <w:r w:rsidR="008708F7">
        <w:rPr>
          <w:rFonts w:ascii="Arial" w:eastAsia="Times New Roman" w:hAnsi="Arial" w:cs="Arial"/>
          <w:color w:val="1A1A1A"/>
          <w:sz w:val="24"/>
          <w:szCs w:val="24"/>
        </w:rPr>
        <w:t>,</w:t>
      </w:r>
      <w:r w:rsidRPr="00AC401A">
        <w:rPr>
          <w:rFonts w:ascii="Arial" w:eastAsia="Times New Roman" w:hAnsi="Arial" w:cs="Arial"/>
          <w:color w:val="1A1A1A"/>
          <w:sz w:val="24"/>
          <w:szCs w:val="24"/>
        </w:rPr>
        <w:t xml:space="preserve"> Civil Rights Division </w:t>
      </w:r>
      <w:r w:rsidR="009A1CD0">
        <w:rPr>
          <w:rFonts w:ascii="Arial" w:eastAsia="Times New Roman" w:hAnsi="Arial" w:cs="Arial"/>
          <w:color w:val="1A1A1A"/>
          <w:sz w:val="24"/>
          <w:szCs w:val="24"/>
        </w:rPr>
        <w:t xml:space="preserve">and </w:t>
      </w:r>
      <w:r w:rsidRPr="00AC401A">
        <w:rPr>
          <w:rFonts w:ascii="Arial" w:eastAsia="Times New Roman" w:hAnsi="Arial" w:cs="Arial"/>
          <w:color w:val="1A1A1A"/>
          <w:sz w:val="24"/>
          <w:szCs w:val="24"/>
        </w:rPr>
        <w:t>Office on Violence Against Women.</w:t>
      </w:r>
      <w:r w:rsidR="00077A5D">
        <w:rPr>
          <w:rFonts w:ascii="Times New Roman" w:eastAsia="Calibri" w:hAnsi="Times New Roman" w:cs="Times New Roman"/>
          <w:bCs/>
          <w:sz w:val="24"/>
          <w:szCs w:val="24"/>
          <w:lang w:val="en"/>
        </w:rPr>
        <w:t xml:space="preserve"> </w:t>
      </w:r>
      <w:r w:rsidR="0054745D" w:rsidRPr="00077A5D">
        <w:rPr>
          <w:rFonts w:ascii="Arial" w:eastAsia="Calibri" w:hAnsi="Arial" w:cs="Arial"/>
          <w:bCs/>
          <w:sz w:val="24"/>
          <w:szCs w:val="24"/>
          <w:lang w:val="en"/>
        </w:rPr>
        <w:t>Chief Tremblay also assisted the US Department of Justice in promoting gender bias prevention efforts for law enforcement response to domestic violence and sexual assault, including prevention and accountability strategies to address police perpetrated domestic violence and sexual misconduct.</w:t>
      </w:r>
    </w:p>
    <w:p w14:paraId="2251B047" w14:textId="248BBF96" w:rsidR="00E57F20" w:rsidRPr="00AC401A" w:rsidRDefault="00E57F20" w:rsidP="00CC2A51">
      <w:pPr>
        <w:tabs>
          <w:tab w:val="right" w:pos="9900"/>
        </w:tabs>
        <w:spacing w:after="0" w:line="240" w:lineRule="auto"/>
        <w:ind w:right="162"/>
        <w:jc w:val="both"/>
        <w:rPr>
          <w:rFonts w:ascii="Arial" w:eastAsia="Times New Roman" w:hAnsi="Arial" w:cs="Arial"/>
          <w:color w:val="1A1A1A"/>
          <w:sz w:val="24"/>
          <w:szCs w:val="24"/>
        </w:rPr>
      </w:pPr>
      <w:r w:rsidRPr="00077A5D">
        <w:rPr>
          <w:rFonts w:ascii="Arial" w:eastAsia="Times New Roman" w:hAnsi="Arial" w:cs="Arial"/>
          <w:color w:val="1A1A1A"/>
          <w:sz w:val="24"/>
          <w:szCs w:val="24"/>
        </w:rPr>
        <w:t xml:space="preserve"> </w:t>
      </w:r>
    </w:p>
    <w:p w14:paraId="189C4594" w14:textId="73101B16" w:rsidR="000262AC" w:rsidRDefault="00AE1945" w:rsidP="00CC2A51">
      <w:pPr>
        <w:spacing w:after="0" w:line="240" w:lineRule="auto"/>
        <w:jc w:val="both"/>
        <w:rPr>
          <w:rFonts w:ascii="Arial" w:eastAsia="Times New Roman" w:hAnsi="Arial" w:cs="Arial"/>
          <w:color w:val="1A1A1A"/>
          <w:sz w:val="24"/>
          <w:szCs w:val="24"/>
        </w:rPr>
      </w:pPr>
      <w:r w:rsidRPr="00E93217">
        <w:rPr>
          <w:rFonts w:ascii="Arial" w:eastAsia="Times New Roman" w:hAnsi="Arial" w:cs="Arial"/>
          <w:b/>
          <w:bCs/>
          <w:color w:val="1A1A1A"/>
          <w:sz w:val="24"/>
          <w:szCs w:val="24"/>
        </w:rPr>
        <w:t>Sgt. Joanne Archambault</w:t>
      </w:r>
      <w:r w:rsidRPr="00E93217">
        <w:rPr>
          <w:rFonts w:ascii="Arial" w:eastAsia="Times New Roman" w:hAnsi="Arial" w:cs="Arial"/>
          <w:color w:val="1A1A1A"/>
          <w:sz w:val="24"/>
          <w:szCs w:val="24"/>
        </w:rPr>
        <w:t xml:space="preserve"> (Retired, San Diego Police Department) is the Chief Executive Officer for EVAWI. In 2003 prior to founding EVAWI, Sgt. Archambault worked for the San Diego Police Department for almost 23 years, in a wide variety of</w:t>
      </w:r>
      <w:r>
        <w:rPr>
          <w:rFonts w:ascii="Arial" w:eastAsia="Times New Roman" w:hAnsi="Arial" w:cs="Arial"/>
          <w:color w:val="1A1A1A"/>
          <w:sz w:val="24"/>
          <w:szCs w:val="24"/>
        </w:rPr>
        <w:t xml:space="preserve"> </w:t>
      </w:r>
      <w:r w:rsidRPr="00E93217">
        <w:rPr>
          <w:rFonts w:ascii="Arial" w:eastAsia="Times New Roman" w:hAnsi="Arial" w:cs="Arial"/>
          <w:color w:val="1A1A1A"/>
          <w:sz w:val="24"/>
          <w:szCs w:val="24"/>
        </w:rPr>
        <w:t>assignments. During the last 10 years of her service, she supervised the Sex Crimes Unit, which had 13 detectives and was responsible for investigating approximately 1,000 felony sexual assaults each year. Sgt. Archambault has provided training for tens of thousands of practitioners, policymakers and others</w:t>
      </w:r>
      <w:r w:rsidR="00CC1166">
        <w:rPr>
          <w:rFonts w:ascii="Arial" w:eastAsia="Times New Roman" w:hAnsi="Arial" w:cs="Arial"/>
          <w:color w:val="1A1A1A"/>
          <w:sz w:val="24"/>
          <w:szCs w:val="24"/>
        </w:rPr>
        <w:t>, and s</w:t>
      </w:r>
      <w:r w:rsidRPr="00E93217">
        <w:rPr>
          <w:rFonts w:ascii="Arial" w:eastAsia="Times New Roman" w:hAnsi="Arial" w:cs="Arial"/>
          <w:color w:val="1A1A1A"/>
          <w:sz w:val="24"/>
          <w:szCs w:val="24"/>
        </w:rPr>
        <w:t>he has been instrumental in creating system</w:t>
      </w:r>
      <w:r w:rsidR="00E373C7">
        <w:rPr>
          <w:rFonts w:ascii="Arial" w:eastAsia="Times New Roman" w:hAnsi="Arial" w:cs="Arial"/>
          <w:color w:val="1A1A1A"/>
          <w:sz w:val="24"/>
          <w:szCs w:val="24"/>
        </w:rPr>
        <w:t xml:space="preserve"> </w:t>
      </w:r>
      <w:r w:rsidRPr="00E93217">
        <w:rPr>
          <w:rFonts w:ascii="Arial" w:eastAsia="Times New Roman" w:hAnsi="Arial" w:cs="Arial"/>
          <w:color w:val="1A1A1A"/>
          <w:sz w:val="24"/>
          <w:szCs w:val="24"/>
        </w:rPr>
        <w:t>–</w:t>
      </w:r>
      <w:r w:rsidR="00E373C7">
        <w:rPr>
          <w:rFonts w:ascii="Arial" w:eastAsia="Times New Roman" w:hAnsi="Arial" w:cs="Arial"/>
          <w:color w:val="1A1A1A"/>
          <w:sz w:val="24"/>
          <w:szCs w:val="24"/>
        </w:rPr>
        <w:t xml:space="preserve"> </w:t>
      </w:r>
      <w:r w:rsidRPr="00E93217">
        <w:rPr>
          <w:rFonts w:ascii="Arial" w:eastAsia="Times New Roman" w:hAnsi="Arial" w:cs="Arial"/>
          <w:color w:val="1A1A1A"/>
          <w:sz w:val="24"/>
          <w:szCs w:val="24"/>
        </w:rPr>
        <w:t>level change through individual contacts, as well as policy initiatives and recommendations</w:t>
      </w:r>
    </w:p>
    <w:p w14:paraId="0D7E36CE" w14:textId="3E260978" w:rsidR="00AE1945" w:rsidRPr="00E93217" w:rsidRDefault="00AE1945" w:rsidP="00CC2A51">
      <w:pPr>
        <w:spacing w:after="0" w:line="240" w:lineRule="auto"/>
        <w:jc w:val="both"/>
        <w:rPr>
          <w:rFonts w:ascii="Arial" w:eastAsia="Times New Roman" w:hAnsi="Arial" w:cs="Arial"/>
          <w:color w:val="1A1A1A"/>
          <w:sz w:val="24"/>
          <w:szCs w:val="24"/>
        </w:rPr>
      </w:pPr>
      <w:r w:rsidRPr="00E93217">
        <w:rPr>
          <w:rFonts w:ascii="Arial" w:eastAsia="Times New Roman" w:hAnsi="Arial" w:cs="Arial"/>
          <w:color w:val="1A1A1A"/>
          <w:sz w:val="24"/>
          <w:szCs w:val="24"/>
        </w:rPr>
        <w:t>for best practice.</w:t>
      </w:r>
    </w:p>
    <w:p w14:paraId="3E093C00" w14:textId="77777777" w:rsidR="00AE1945" w:rsidRDefault="00AE1945" w:rsidP="00CC2A51">
      <w:pPr>
        <w:spacing w:after="0" w:line="240" w:lineRule="auto"/>
        <w:jc w:val="both"/>
        <w:rPr>
          <w:rFonts w:ascii="Arial" w:eastAsia="Times New Roman" w:hAnsi="Arial" w:cs="Arial"/>
          <w:b/>
          <w:color w:val="1A1A1A"/>
          <w:sz w:val="24"/>
          <w:szCs w:val="24"/>
        </w:rPr>
      </w:pPr>
    </w:p>
    <w:p w14:paraId="2C567893" w14:textId="4BEC0F6E" w:rsidR="00D142F1" w:rsidRPr="00AC401A" w:rsidRDefault="00AE1945" w:rsidP="00CC2A51">
      <w:pPr>
        <w:spacing w:after="0" w:line="240" w:lineRule="auto"/>
        <w:jc w:val="both"/>
        <w:rPr>
          <w:rFonts w:ascii="Arial" w:eastAsia="Times New Roman" w:hAnsi="Arial" w:cs="Arial"/>
          <w:color w:val="1A1A1A"/>
          <w:sz w:val="24"/>
          <w:szCs w:val="24"/>
        </w:rPr>
      </w:pPr>
      <w:r w:rsidRPr="00E93217">
        <w:rPr>
          <w:rFonts w:ascii="Arial" w:eastAsia="Times New Roman" w:hAnsi="Arial" w:cs="Arial"/>
          <w:b/>
          <w:color w:val="1A1A1A"/>
          <w:sz w:val="24"/>
          <w:szCs w:val="24"/>
        </w:rPr>
        <w:t>Dr. Kimberly A. Lonsway</w:t>
      </w:r>
      <w:r w:rsidRPr="00E93217">
        <w:rPr>
          <w:rFonts w:ascii="Arial" w:eastAsia="Times New Roman" w:hAnsi="Arial" w:cs="Arial"/>
          <w:color w:val="1A1A1A"/>
          <w:sz w:val="24"/>
          <w:szCs w:val="24"/>
        </w:rPr>
        <w:t xml:space="preserve"> has served as the Director of Research for EVAWI since 2004. Her research focuses on sexual violence and the criminal justice and community response system, and she has written over 60 published articles, </w:t>
      </w:r>
      <w:r w:rsidR="00296DA7">
        <w:rPr>
          <w:rFonts w:ascii="Arial" w:eastAsia="Times New Roman" w:hAnsi="Arial" w:cs="Arial"/>
          <w:color w:val="1A1A1A"/>
          <w:sz w:val="24"/>
          <w:szCs w:val="24"/>
        </w:rPr>
        <w:t xml:space="preserve">reports, and </w:t>
      </w:r>
      <w:r w:rsidRPr="00E93217">
        <w:rPr>
          <w:rFonts w:ascii="Arial" w:eastAsia="Times New Roman" w:hAnsi="Arial" w:cs="Arial"/>
          <w:color w:val="1A1A1A"/>
          <w:sz w:val="24"/>
          <w:szCs w:val="24"/>
        </w:rPr>
        <w:t>documents. Over her career, she has trained thousands of professionals and volunteered for over 15 years as a victim advocate</w:t>
      </w:r>
      <w:r w:rsidR="00B00731">
        <w:rPr>
          <w:rFonts w:ascii="Arial" w:eastAsia="Times New Roman" w:hAnsi="Arial" w:cs="Arial"/>
          <w:color w:val="1A1A1A"/>
          <w:sz w:val="24"/>
          <w:szCs w:val="24"/>
        </w:rPr>
        <w:t>. I</w:t>
      </w:r>
      <w:r w:rsidRPr="00E93217">
        <w:rPr>
          <w:rFonts w:ascii="Arial" w:eastAsia="Times New Roman" w:hAnsi="Arial" w:cs="Arial"/>
          <w:color w:val="1A1A1A"/>
          <w:sz w:val="24"/>
          <w:szCs w:val="24"/>
        </w:rPr>
        <w:t>n 2012, she was awarded the first-ever Volunteer of the Decade Award from the Sexual Assault Recovery and Prevention (SARP) Center in San Luis Obispo, C</w:t>
      </w:r>
      <w:r w:rsidR="00BC6E9F">
        <w:rPr>
          <w:rFonts w:ascii="Arial" w:eastAsia="Times New Roman" w:hAnsi="Arial" w:cs="Arial"/>
          <w:color w:val="1A1A1A"/>
          <w:sz w:val="24"/>
          <w:szCs w:val="24"/>
        </w:rPr>
        <w:t>alifornia</w:t>
      </w:r>
      <w:r w:rsidRPr="00E93217">
        <w:rPr>
          <w:rFonts w:ascii="Arial" w:eastAsia="Times New Roman" w:hAnsi="Arial" w:cs="Arial"/>
          <w:color w:val="1A1A1A"/>
          <w:sz w:val="24"/>
          <w:szCs w:val="24"/>
        </w:rPr>
        <w:t>. She earned her PhD in the Department of Psychology at the University of Illinois, Urbana-Champaign.</w:t>
      </w:r>
    </w:p>
    <w:p w14:paraId="656EA009" w14:textId="77777777" w:rsidR="00CC2A51" w:rsidRDefault="00CC2A51" w:rsidP="002F2C30">
      <w:pPr>
        <w:suppressAutoHyphens/>
        <w:adjustRightInd w:val="0"/>
        <w:spacing w:after="0" w:line="240" w:lineRule="auto"/>
        <w:jc w:val="center"/>
        <w:textAlignment w:val="center"/>
        <w:rPr>
          <w:rFonts w:ascii="Arial" w:hAnsi="Arial" w:cs="Arial"/>
          <w:b/>
          <w:bCs/>
          <w:color w:val="000000"/>
          <w:sz w:val="36"/>
          <w:szCs w:val="36"/>
        </w:rPr>
      </w:pPr>
    </w:p>
    <w:p w14:paraId="403C2BFE" w14:textId="77777777" w:rsidR="00CC2A51" w:rsidRDefault="00CC2A51" w:rsidP="002F2C30">
      <w:pPr>
        <w:suppressAutoHyphens/>
        <w:adjustRightInd w:val="0"/>
        <w:spacing w:after="0" w:line="240" w:lineRule="auto"/>
        <w:jc w:val="center"/>
        <w:textAlignment w:val="center"/>
        <w:rPr>
          <w:rFonts w:ascii="Arial" w:hAnsi="Arial" w:cs="Arial"/>
          <w:b/>
          <w:bCs/>
          <w:color w:val="000000"/>
          <w:sz w:val="36"/>
          <w:szCs w:val="36"/>
        </w:rPr>
      </w:pPr>
    </w:p>
    <w:p w14:paraId="7A06FDB0" w14:textId="77777777" w:rsidR="00CC2A51" w:rsidRDefault="00CC2A51" w:rsidP="002F2C30">
      <w:pPr>
        <w:suppressAutoHyphens/>
        <w:adjustRightInd w:val="0"/>
        <w:spacing w:after="0" w:line="240" w:lineRule="auto"/>
        <w:jc w:val="center"/>
        <w:textAlignment w:val="center"/>
        <w:rPr>
          <w:rFonts w:ascii="Arial" w:hAnsi="Arial" w:cs="Arial"/>
          <w:b/>
          <w:bCs/>
          <w:color w:val="000000"/>
          <w:sz w:val="36"/>
          <w:szCs w:val="36"/>
        </w:rPr>
      </w:pPr>
    </w:p>
    <w:p w14:paraId="3A602FA1" w14:textId="5F7080B8" w:rsidR="00D142F1" w:rsidRPr="00AC401A" w:rsidRDefault="00D142F1" w:rsidP="002F2C30">
      <w:pPr>
        <w:suppressAutoHyphens/>
        <w:adjustRightInd w:val="0"/>
        <w:spacing w:after="0" w:line="240" w:lineRule="auto"/>
        <w:jc w:val="center"/>
        <w:textAlignment w:val="center"/>
        <w:rPr>
          <w:rFonts w:ascii="Arial" w:hAnsi="Arial" w:cs="Arial"/>
          <w:b/>
          <w:bCs/>
          <w:color w:val="000000"/>
          <w:sz w:val="36"/>
          <w:szCs w:val="36"/>
        </w:rPr>
      </w:pPr>
      <w:r w:rsidRPr="00AC401A">
        <w:rPr>
          <w:rFonts w:ascii="Arial" w:hAnsi="Arial" w:cs="Arial"/>
          <w:b/>
          <w:bCs/>
          <w:color w:val="000000"/>
          <w:sz w:val="36"/>
          <w:szCs w:val="36"/>
        </w:rPr>
        <w:lastRenderedPageBreak/>
        <w:t xml:space="preserve">Acknowledgements </w:t>
      </w:r>
    </w:p>
    <w:p w14:paraId="2727533A" w14:textId="77777777" w:rsidR="00D142F1" w:rsidRPr="00AC401A" w:rsidRDefault="00D142F1" w:rsidP="002F2C30">
      <w:pPr>
        <w:suppressAutoHyphens/>
        <w:adjustRightInd w:val="0"/>
        <w:spacing w:after="0" w:line="240" w:lineRule="auto"/>
        <w:ind w:right="50"/>
        <w:textAlignment w:val="center"/>
        <w:rPr>
          <w:rFonts w:ascii="Arial" w:hAnsi="Arial" w:cs="Arial"/>
          <w:color w:val="000000"/>
          <w:sz w:val="24"/>
          <w:szCs w:val="24"/>
        </w:rPr>
      </w:pPr>
    </w:p>
    <w:p w14:paraId="22692DB4" w14:textId="5C0F86C4" w:rsidR="00122F07" w:rsidRPr="00122F07" w:rsidRDefault="00D142F1" w:rsidP="002F2C30">
      <w:pPr>
        <w:widowControl w:val="0"/>
        <w:suppressAutoHyphens/>
        <w:adjustRightInd w:val="0"/>
        <w:spacing w:after="0" w:line="240" w:lineRule="auto"/>
        <w:ind w:right="43"/>
        <w:textAlignment w:val="center"/>
        <w:rPr>
          <w:rFonts w:ascii="Arial" w:hAnsi="Arial" w:cs="Arial"/>
          <w:i/>
          <w:iCs/>
          <w:color w:val="000000"/>
          <w:sz w:val="24"/>
          <w:szCs w:val="24"/>
        </w:rPr>
      </w:pPr>
      <w:r w:rsidRPr="00AC401A">
        <w:rPr>
          <w:rFonts w:ascii="Arial" w:hAnsi="Arial" w:cs="Arial"/>
          <w:color w:val="000000"/>
          <w:sz w:val="24"/>
          <w:szCs w:val="24"/>
        </w:rPr>
        <w:t>We are extremely grateful to the following individuals (listed in alphabetical order), for their valuable contributions to th</w:t>
      </w:r>
      <w:r w:rsidR="004109D7">
        <w:rPr>
          <w:rFonts w:ascii="Arial" w:hAnsi="Arial" w:cs="Arial"/>
          <w:color w:val="000000"/>
          <w:sz w:val="24"/>
          <w:szCs w:val="24"/>
        </w:rPr>
        <w:t>is</w:t>
      </w:r>
      <w:r w:rsidRPr="00AC401A">
        <w:rPr>
          <w:rFonts w:ascii="Arial" w:hAnsi="Arial" w:cs="Arial"/>
          <w:color w:val="000000"/>
          <w:sz w:val="24"/>
          <w:szCs w:val="24"/>
        </w:rPr>
        <w:t xml:space="preserve"> </w:t>
      </w:r>
      <w:r w:rsidRPr="00AC401A">
        <w:rPr>
          <w:rFonts w:ascii="Arial" w:hAnsi="Arial" w:cs="Arial"/>
          <w:i/>
          <w:iCs/>
          <w:color w:val="000000"/>
          <w:sz w:val="24"/>
          <w:szCs w:val="24"/>
        </w:rPr>
        <w:t>Model Policy</w:t>
      </w:r>
      <w:r w:rsidR="00882DDD">
        <w:rPr>
          <w:rFonts w:ascii="Arial" w:hAnsi="Arial" w:cs="Arial"/>
          <w:i/>
          <w:iCs/>
          <w:color w:val="000000"/>
          <w:sz w:val="24"/>
          <w:szCs w:val="24"/>
        </w:rPr>
        <w:t xml:space="preserve"> </w:t>
      </w:r>
      <w:r w:rsidR="00077A5D">
        <w:rPr>
          <w:rFonts w:ascii="Arial" w:hAnsi="Arial" w:cs="Arial"/>
          <w:i/>
          <w:iCs/>
          <w:color w:val="000000"/>
          <w:sz w:val="24"/>
          <w:szCs w:val="24"/>
        </w:rPr>
        <w:t>Resource</w:t>
      </w:r>
      <w:r w:rsidRPr="00AC401A">
        <w:rPr>
          <w:rFonts w:ascii="Arial" w:hAnsi="Arial" w:cs="Arial"/>
          <w:i/>
          <w:iCs/>
          <w:color w:val="000000"/>
          <w:sz w:val="24"/>
          <w:szCs w:val="24"/>
        </w:rPr>
        <w:t>:</w:t>
      </w:r>
      <w:r w:rsidR="0098554B" w:rsidRPr="00AC401A">
        <w:rPr>
          <w:rFonts w:ascii="Arial" w:hAnsi="Arial" w:cs="Arial"/>
          <w:i/>
          <w:iCs/>
          <w:color w:val="000000"/>
          <w:sz w:val="24"/>
          <w:szCs w:val="24"/>
        </w:rPr>
        <w:t xml:space="preserve"> Law Enforcement Sexual Misconduct Prevention and Accountability. </w:t>
      </w:r>
    </w:p>
    <w:p w14:paraId="33BB0544" w14:textId="77777777" w:rsidR="00F944CA" w:rsidRDefault="00F944CA" w:rsidP="002F2C30">
      <w:pPr>
        <w:widowControl w:val="0"/>
        <w:suppressAutoHyphens/>
        <w:adjustRightInd w:val="0"/>
        <w:spacing w:after="0" w:line="240" w:lineRule="auto"/>
        <w:ind w:right="43"/>
        <w:textAlignment w:val="center"/>
        <w:rPr>
          <w:rFonts w:ascii="Arial" w:hAnsi="Arial" w:cs="Arial"/>
          <w:i/>
          <w:iCs/>
          <w:color w:val="000000"/>
          <w:sz w:val="24"/>
          <w:szCs w:val="24"/>
        </w:rPr>
      </w:pPr>
    </w:p>
    <w:p w14:paraId="4A7B6A0C" w14:textId="689B96AE" w:rsidR="00F944CA" w:rsidRPr="00F944CA" w:rsidRDefault="00F944CA" w:rsidP="008E7139">
      <w:pPr>
        <w:pStyle w:val="ListParagraph"/>
        <w:widowControl w:val="0"/>
        <w:numPr>
          <w:ilvl w:val="0"/>
          <w:numId w:val="14"/>
        </w:numPr>
        <w:suppressAutoHyphens/>
        <w:adjustRightInd w:val="0"/>
        <w:spacing w:after="0" w:line="240" w:lineRule="auto"/>
        <w:ind w:left="360"/>
        <w:contextualSpacing w:val="0"/>
        <w:textAlignment w:val="center"/>
        <w:rPr>
          <w:rFonts w:ascii="Arial" w:hAnsi="Arial" w:cs="Arial"/>
          <w:color w:val="000000"/>
          <w:sz w:val="24"/>
          <w:szCs w:val="24"/>
        </w:rPr>
      </w:pPr>
      <w:r w:rsidRPr="00F944CA">
        <w:rPr>
          <w:rFonts w:ascii="Arial" w:hAnsi="Arial" w:cs="Arial"/>
          <w:color w:val="000000"/>
          <w:sz w:val="24"/>
          <w:szCs w:val="24"/>
        </w:rPr>
        <w:t xml:space="preserve">Rachael Arietti, </w:t>
      </w:r>
      <w:r w:rsidR="0043008A">
        <w:rPr>
          <w:rFonts w:ascii="Arial" w:hAnsi="Arial" w:cs="Arial"/>
          <w:color w:val="000000"/>
          <w:sz w:val="24"/>
          <w:szCs w:val="24"/>
        </w:rPr>
        <w:t>Senior Research Associate</w:t>
      </w:r>
      <w:r w:rsidR="00B717B7">
        <w:rPr>
          <w:rFonts w:ascii="Arial" w:hAnsi="Arial" w:cs="Arial"/>
          <w:color w:val="000000"/>
          <w:sz w:val="24"/>
          <w:szCs w:val="24"/>
        </w:rPr>
        <w:t xml:space="preserve">, </w:t>
      </w:r>
      <w:r w:rsidR="003B6362">
        <w:rPr>
          <w:rFonts w:ascii="Arial" w:hAnsi="Arial" w:cs="Arial"/>
          <w:color w:val="000000"/>
          <w:sz w:val="24"/>
          <w:szCs w:val="24"/>
        </w:rPr>
        <w:t xml:space="preserve">Police Executive Research Forum, </w:t>
      </w:r>
      <w:r w:rsidR="00B717B7">
        <w:rPr>
          <w:rFonts w:ascii="Arial" w:hAnsi="Arial" w:cs="Arial"/>
          <w:color w:val="000000"/>
          <w:sz w:val="24"/>
          <w:szCs w:val="24"/>
        </w:rPr>
        <w:t>Washington, DC</w:t>
      </w:r>
    </w:p>
    <w:p w14:paraId="1D9A694D" w14:textId="77777777" w:rsidR="008E7139" w:rsidRPr="005A23AB" w:rsidRDefault="008E7139" w:rsidP="008E7139">
      <w:pPr>
        <w:pStyle w:val="ListParagraph"/>
        <w:widowControl w:val="0"/>
        <w:suppressAutoHyphens/>
        <w:adjustRightInd w:val="0"/>
        <w:spacing w:after="0" w:line="240" w:lineRule="auto"/>
        <w:ind w:left="360"/>
        <w:contextualSpacing w:val="0"/>
        <w:textAlignment w:val="center"/>
        <w:rPr>
          <w:rFonts w:ascii="Arial" w:hAnsi="Arial" w:cs="Arial"/>
          <w:color w:val="000000"/>
          <w:sz w:val="24"/>
          <w:szCs w:val="24"/>
        </w:rPr>
      </w:pPr>
    </w:p>
    <w:p w14:paraId="49720841" w14:textId="6D9EECA8" w:rsidR="008E7139"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 xml:space="preserve">Ann Burdges, </w:t>
      </w:r>
      <w:r>
        <w:rPr>
          <w:rFonts w:ascii="Arial" w:hAnsi="Arial" w:cs="Arial"/>
          <w:sz w:val="24"/>
          <w:szCs w:val="24"/>
        </w:rPr>
        <w:t xml:space="preserve">Board </w:t>
      </w:r>
      <w:r w:rsidRPr="00662DC3">
        <w:rPr>
          <w:rFonts w:ascii="Arial" w:hAnsi="Arial" w:cs="Arial"/>
          <w:sz w:val="24"/>
          <w:szCs w:val="24"/>
        </w:rPr>
        <w:t>President, Cadre of Experts, EVAWI</w:t>
      </w:r>
      <w:r>
        <w:rPr>
          <w:rFonts w:ascii="Arial" w:hAnsi="Arial" w:cs="Arial"/>
          <w:sz w:val="24"/>
          <w:szCs w:val="24"/>
        </w:rPr>
        <w:t>;</w:t>
      </w:r>
      <w:r w:rsidRPr="00662DC3">
        <w:rPr>
          <w:rFonts w:ascii="Arial" w:hAnsi="Arial" w:cs="Arial"/>
          <w:sz w:val="24"/>
          <w:szCs w:val="24"/>
        </w:rPr>
        <w:t xml:space="preserve"> Consultant / Trainer, Atlanta, GA</w:t>
      </w:r>
    </w:p>
    <w:p w14:paraId="18A62296" w14:textId="77777777" w:rsidR="00D710D0" w:rsidRPr="005A23AB" w:rsidRDefault="00D710D0" w:rsidP="005A23AB">
      <w:pPr>
        <w:spacing w:after="0"/>
        <w:rPr>
          <w:rFonts w:ascii="Arial" w:hAnsi="Arial" w:cs="Arial"/>
          <w:sz w:val="24"/>
          <w:szCs w:val="24"/>
        </w:rPr>
      </w:pPr>
    </w:p>
    <w:p w14:paraId="04E9CE90" w14:textId="7E6E7E65" w:rsidR="00D710D0" w:rsidRPr="00662DC3" w:rsidRDefault="00D710D0" w:rsidP="008E7139">
      <w:pPr>
        <w:pStyle w:val="ListParagraph"/>
        <w:numPr>
          <w:ilvl w:val="0"/>
          <w:numId w:val="14"/>
        </w:numPr>
        <w:spacing w:after="0" w:line="240" w:lineRule="auto"/>
        <w:ind w:left="360"/>
        <w:rPr>
          <w:rFonts w:ascii="Arial" w:hAnsi="Arial" w:cs="Arial"/>
          <w:sz w:val="24"/>
          <w:szCs w:val="24"/>
        </w:rPr>
      </w:pPr>
      <w:bookmarkStart w:id="12" w:name="_Hlk33440713"/>
      <w:r>
        <w:rPr>
          <w:rFonts w:ascii="Arial" w:hAnsi="Arial" w:cs="Arial"/>
          <w:sz w:val="24"/>
          <w:szCs w:val="24"/>
        </w:rPr>
        <w:t>Puneet Cheema, JD, Staff Attorney, Lambda Legal, Washington, DC</w:t>
      </w:r>
    </w:p>
    <w:bookmarkEnd w:id="12"/>
    <w:p w14:paraId="36B37DA8" w14:textId="77777777" w:rsidR="008E7139" w:rsidRPr="005A23AB" w:rsidRDefault="008E7139" w:rsidP="008E7139">
      <w:pPr>
        <w:pStyle w:val="ListParagraph"/>
        <w:spacing w:after="0" w:line="240" w:lineRule="auto"/>
        <w:ind w:left="360" w:hanging="360"/>
        <w:rPr>
          <w:rFonts w:ascii="Arial" w:hAnsi="Arial" w:cs="Arial"/>
          <w:sz w:val="24"/>
          <w:szCs w:val="24"/>
        </w:rPr>
      </w:pPr>
    </w:p>
    <w:p w14:paraId="1EE859EB"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Mike Davis, Cadre of Experts, EVAWI</w:t>
      </w:r>
      <w:r>
        <w:rPr>
          <w:rFonts w:ascii="Arial" w:hAnsi="Arial" w:cs="Arial"/>
          <w:sz w:val="24"/>
          <w:szCs w:val="24"/>
        </w:rPr>
        <w:t>;</w:t>
      </w:r>
      <w:r w:rsidRPr="00662DC3">
        <w:rPr>
          <w:rFonts w:ascii="Arial" w:hAnsi="Arial" w:cs="Arial"/>
          <w:sz w:val="24"/>
          <w:szCs w:val="24"/>
        </w:rPr>
        <w:t xml:space="preserve"> Sergeant (Ret.), Vancouver Washington Police Department, Vancouver, WA</w:t>
      </w:r>
    </w:p>
    <w:p w14:paraId="52CE5593" w14:textId="77777777" w:rsidR="008E7139" w:rsidRPr="005A23AB" w:rsidRDefault="008E7139" w:rsidP="008E7139">
      <w:pPr>
        <w:pStyle w:val="ListParagraph"/>
        <w:spacing w:after="0" w:line="240" w:lineRule="auto"/>
        <w:ind w:left="360" w:hanging="360"/>
        <w:rPr>
          <w:rFonts w:ascii="Arial" w:hAnsi="Arial" w:cs="Arial"/>
          <w:sz w:val="24"/>
          <w:szCs w:val="24"/>
        </w:rPr>
      </w:pPr>
    </w:p>
    <w:p w14:paraId="50B5D400"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Maureen Evans, Cadre of Experts, EVAWI</w:t>
      </w:r>
      <w:r>
        <w:rPr>
          <w:rFonts w:ascii="Arial" w:hAnsi="Arial" w:cs="Arial"/>
          <w:sz w:val="24"/>
          <w:szCs w:val="24"/>
        </w:rPr>
        <w:t>;</w:t>
      </w:r>
      <w:r w:rsidRPr="00662DC3">
        <w:rPr>
          <w:rFonts w:ascii="Arial" w:hAnsi="Arial" w:cs="Arial"/>
          <w:sz w:val="24"/>
          <w:szCs w:val="24"/>
        </w:rPr>
        <w:t xml:space="preserve"> Clery Compliance Coordinator, Old Dominion University Police Department, Norfolk, VA</w:t>
      </w:r>
    </w:p>
    <w:p w14:paraId="6A92D78B" w14:textId="77777777" w:rsidR="008E7139" w:rsidRPr="005A23AB" w:rsidRDefault="008E7139" w:rsidP="008E7139">
      <w:pPr>
        <w:spacing w:after="0" w:line="240" w:lineRule="auto"/>
        <w:ind w:left="360" w:hanging="360"/>
        <w:rPr>
          <w:rFonts w:ascii="Arial" w:hAnsi="Arial" w:cs="Arial"/>
          <w:sz w:val="24"/>
          <w:szCs w:val="24"/>
        </w:rPr>
      </w:pPr>
    </w:p>
    <w:p w14:paraId="1E63DDA5" w14:textId="77777777" w:rsidR="008E7139" w:rsidRPr="00FB562F" w:rsidRDefault="008E7139" w:rsidP="008E7139">
      <w:pPr>
        <w:pStyle w:val="ListParagraph"/>
        <w:numPr>
          <w:ilvl w:val="0"/>
          <w:numId w:val="14"/>
        </w:numPr>
        <w:spacing w:after="0" w:line="240" w:lineRule="auto"/>
        <w:ind w:left="360"/>
        <w:rPr>
          <w:rFonts w:ascii="Arial" w:hAnsi="Arial" w:cs="Arial"/>
          <w:sz w:val="24"/>
          <w:szCs w:val="24"/>
        </w:rPr>
      </w:pPr>
      <w:bookmarkStart w:id="13" w:name="_Hlk31701872"/>
      <w:r w:rsidRPr="00FB562F">
        <w:rPr>
          <w:rFonts w:ascii="Arial" w:hAnsi="Arial" w:cs="Arial"/>
          <w:sz w:val="24"/>
          <w:szCs w:val="24"/>
        </w:rPr>
        <w:t>Rachael Frost, Cadre of Experts, EVAWI; Master Investigator (Ret.), Riverside County Sheriff’s Office; Chief Executive Officer, ICED, Murrieta, CA</w:t>
      </w:r>
    </w:p>
    <w:bookmarkEnd w:id="13"/>
    <w:p w14:paraId="783AB6DD" w14:textId="77777777" w:rsidR="008E7139" w:rsidRPr="005A23AB" w:rsidRDefault="008E7139" w:rsidP="008E7139">
      <w:pPr>
        <w:pStyle w:val="ListParagraph"/>
        <w:spacing w:after="0"/>
        <w:ind w:left="360" w:hanging="360"/>
        <w:rPr>
          <w:rFonts w:ascii="Arial" w:hAnsi="Arial" w:cs="Arial"/>
          <w:sz w:val="24"/>
          <w:szCs w:val="24"/>
        </w:rPr>
      </w:pPr>
    </w:p>
    <w:p w14:paraId="7F8637C3"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Cathy Garcia, Cadre of Experts, EVAWI</w:t>
      </w:r>
      <w:r>
        <w:rPr>
          <w:rFonts w:ascii="Arial" w:hAnsi="Arial" w:cs="Arial"/>
          <w:sz w:val="24"/>
          <w:szCs w:val="24"/>
        </w:rPr>
        <w:t xml:space="preserve">; </w:t>
      </w:r>
      <w:r w:rsidRPr="00662DC3">
        <w:rPr>
          <w:rFonts w:ascii="Arial" w:hAnsi="Arial" w:cs="Arial"/>
          <w:sz w:val="24"/>
          <w:szCs w:val="24"/>
        </w:rPr>
        <w:t>Supervising Investigator (Ret.), District Attorney’s Office, San Diego, CA</w:t>
      </w:r>
    </w:p>
    <w:p w14:paraId="5B16413A" w14:textId="77777777" w:rsidR="008E7139" w:rsidRPr="005A23AB" w:rsidRDefault="008E7139" w:rsidP="008E7139">
      <w:pPr>
        <w:pStyle w:val="ListParagraph"/>
        <w:spacing w:after="0"/>
        <w:ind w:left="360" w:hanging="360"/>
        <w:rPr>
          <w:rFonts w:ascii="Arial" w:hAnsi="Arial" w:cs="Arial"/>
          <w:sz w:val="24"/>
          <w:szCs w:val="24"/>
        </w:rPr>
      </w:pPr>
    </w:p>
    <w:p w14:paraId="7FD144FA"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Carlton Hershman, Cadre of Experts, EVAWI</w:t>
      </w:r>
      <w:r>
        <w:rPr>
          <w:rFonts w:ascii="Arial" w:hAnsi="Arial" w:cs="Arial"/>
          <w:sz w:val="24"/>
          <w:szCs w:val="24"/>
        </w:rPr>
        <w:t xml:space="preserve">; </w:t>
      </w:r>
      <w:r w:rsidRPr="00662DC3">
        <w:rPr>
          <w:rFonts w:ascii="Arial" w:hAnsi="Arial" w:cs="Arial"/>
          <w:sz w:val="24"/>
          <w:szCs w:val="24"/>
        </w:rPr>
        <w:t>Detective (Ret.), San Diego Police Department, San Diego, CA</w:t>
      </w:r>
    </w:p>
    <w:p w14:paraId="1A503524" w14:textId="77777777" w:rsidR="008E7139" w:rsidRPr="005A23AB" w:rsidRDefault="008E7139" w:rsidP="008E7139">
      <w:pPr>
        <w:pStyle w:val="ListParagraph"/>
        <w:spacing w:after="0"/>
        <w:ind w:left="360" w:hanging="360"/>
        <w:rPr>
          <w:rFonts w:ascii="Arial" w:hAnsi="Arial" w:cs="Arial"/>
          <w:sz w:val="24"/>
          <w:szCs w:val="24"/>
        </w:rPr>
      </w:pPr>
    </w:p>
    <w:p w14:paraId="1213658C" w14:textId="77777777" w:rsidR="008E7139" w:rsidRPr="00ED15BC" w:rsidRDefault="008E7139" w:rsidP="008E7139">
      <w:pPr>
        <w:pStyle w:val="ListParagraph"/>
        <w:numPr>
          <w:ilvl w:val="0"/>
          <w:numId w:val="14"/>
        </w:numPr>
        <w:spacing w:after="0" w:line="240" w:lineRule="auto"/>
        <w:ind w:left="360"/>
        <w:rPr>
          <w:rFonts w:ascii="Arial" w:hAnsi="Arial" w:cs="Arial"/>
          <w:sz w:val="24"/>
          <w:szCs w:val="24"/>
        </w:rPr>
      </w:pPr>
      <w:r w:rsidRPr="00ED15BC">
        <w:rPr>
          <w:rFonts w:ascii="Arial" w:hAnsi="Arial" w:cs="Arial"/>
          <w:sz w:val="24"/>
          <w:szCs w:val="24"/>
        </w:rPr>
        <w:t>Catherine Johnson, Board Secretary, Cadre of Experts, EVAWI; Investigator, Beaufort, NC</w:t>
      </w:r>
    </w:p>
    <w:p w14:paraId="0D2B5992" w14:textId="77777777" w:rsidR="008E7139" w:rsidRPr="005A23AB" w:rsidRDefault="008E7139" w:rsidP="008E7139">
      <w:pPr>
        <w:spacing w:after="0" w:line="240" w:lineRule="auto"/>
        <w:ind w:left="360" w:hanging="360"/>
        <w:rPr>
          <w:rFonts w:ascii="Arial" w:hAnsi="Arial" w:cs="Arial"/>
          <w:sz w:val="24"/>
          <w:szCs w:val="24"/>
        </w:rPr>
      </w:pPr>
    </w:p>
    <w:p w14:paraId="5317E1DF"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Richard Mankewich, Cadre of Experts, EVAWI</w:t>
      </w:r>
      <w:r>
        <w:rPr>
          <w:rFonts w:ascii="Arial" w:hAnsi="Arial" w:cs="Arial"/>
          <w:sz w:val="24"/>
          <w:szCs w:val="24"/>
        </w:rPr>
        <w:t xml:space="preserve">; </w:t>
      </w:r>
      <w:r w:rsidRPr="00662DC3">
        <w:rPr>
          <w:rFonts w:ascii="Arial" w:hAnsi="Arial" w:cs="Arial"/>
          <w:sz w:val="24"/>
          <w:szCs w:val="24"/>
        </w:rPr>
        <w:t>Sergeant, Orange County Sheriff’s Office, Orlando, FL</w:t>
      </w:r>
    </w:p>
    <w:p w14:paraId="56410BD1" w14:textId="77777777" w:rsidR="008E7139" w:rsidRPr="005A23AB" w:rsidRDefault="008E7139" w:rsidP="008E7139">
      <w:pPr>
        <w:spacing w:after="0" w:line="240" w:lineRule="auto"/>
        <w:ind w:left="360" w:hanging="360"/>
        <w:rPr>
          <w:rFonts w:ascii="Arial" w:hAnsi="Arial" w:cs="Arial"/>
          <w:sz w:val="24"/>
          <w:szCs w:val="24"/>
        </w:rPr>
      </w:pPr>
    </w:p>
    <w:p w14:paraId="186F28AB" w14:textId="77777777" w:rsidR="008E7139" w:rsidRDefault="008E7139" w:rsidP="008E7139">
      <w:pPr>
        <w:pStyle w:val="ListParagraph"/>
        <w:numPr>
          <w:ilvl w:val="0"/>
          <w:numId w:val="14"/>
        </w:numPr>
        <w:spacing w:after="0" w:line="240" w:lineRule="auto"/>
        <w:ind w:left="360"/>
        <w:rPr>
          <w:rFonts w:ascii="Arial" w:hAnsi="Arial" w:cs="Arial"/>
          <w:sz w:val="24"/>
          <w:szCs w:val="24"/>
        </w:rPr>
      </w:pPr>
      <w:r>
        <w:rPr>
          <w:rFonts w:ascii="Arial" w:hAnsi="Arial" w:cs="Arial"/>
          <w:sz w:val="24"/>
          <w:szCs w:val="24"/>
        </w:rPr>
        <w:t>Michael Milnor, Chief (Ret.), Altavista VA Police Department; Consultant, Justice3D, Long Island, VA</w:t>
      </w:r>
    </w:p>
    <w:p w14:paraId="7B77F67E" w14:textId="77777777" w:rsidR="008E7139" w:rsidRPr="005A23AB" w:rsidRDefault="008E7139" w:rsidP="008E7139">
      <w:pPr>
        <w:pStyle w:val="ListParagraph"/>
        <w:spacing w:after="0"/>
        <w:ind w:left="360" w:hanging="360"/>
        <w:rPr>
          <w:rFonts w:ascii="Arial" w:hAnsi="Arial" w:cs="Arial"/>
          <w:sz w:val="24"/>
          <w:szCs w:val="24"/>
        </w:rPr>
      </w:pPr>
    </w:p>
    <w:p w14:paraId="7BB1F471" w14:textId="3534BD97" w:rsidR="00B717B7" w:rsidRPr="00662DC3" w:rsidRDefault="00B717B7" w:rsidP="008E7139">
      <w:pPr>
        <w:pStyle w:val="ListParagraph"/>
        <w:numPr>
          <w:ilvl w:val="0"/>
          <w:numId w:val="14"/>
        </w:numPr>
        <w:spacing w:after="0" w:line="240" w:lineRule="auto"/>
        <w:ind w:left="360" w:right="-450"/>
        <w:contextualSpacing w:val="0"/>
        <w:rPr>
          <w:rFonts w:ascii="Arial" w:hAnsi="Arial" w:cs="Arial"/>
          <w:sz w:val="24"/>
          <w:szCs w:val="24"/>
        </w:rPr>
      </w:pPr>
      <w:r>
        <w:rPr>
          <w:rFonts w:ascii="Arial" w:hAnsi="Arial" w:cs="Arial"/>
          <w:sz w:val="24"/>
          <w:szCs w:val="24"/>
        </w:rPr>
        <w:t xml:space="preserve">Sarah Mostyn, Research Associate, </w:t>
      </w:r>
      <w:r w:rsidR="000D5E45">
        <w:rPr>
          <w:rFonts w:ascii="Arial" w:hAnsi="Arial" w:cs="Arial"/>
          <w:sz w:val="24"/>
          <w:szCs w:val="24"/>
        </w:rPr>
        <w:t>Police Executive Research For</w:t>
      </w:r>
      <w:r w:rsidR="003B6362">
        <w:rPr>
          <w:rFonts w:ascii="Arial" w:hAnsi="Arial" w:cs="Arial"/>
          <w:sz w:val="24"/>
          <w:szCs w:val="24"/>
        </w:rPr>
        <w:t>um, Washington, DC</w:t>
      </w:r>
    </w:p>
    <w:p w14:paraId="3CF56BD4" w14:textId="77777777" w:rsidR="008E7139" w:rsidRPr="005A23AB" w:rsidRDefault="008E7139" w:rsidP="008E7139">
      <w:pPr>
        <w:spacing w:after="0" w:line="240" w:lineRule="auto"/>
        <w:ind w:left="360" w:hanging="360"/>
        <w:rPr>
          <w:rFonts w:ascii="Arial" w:hAnsi="Arial" w:cs="Arial"/>
          <w:sz w:val="24"/>
          <w:szCs w:val="24"/>
        </w:rPr>
      </w:pPr>
    </w:p>
    <w:p w14:paraId="2E366641"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Andrea Munford, Cadre of Experts, EVAWI</w:t>
      </w:r>
      <w:r>
        <w:rPr>
          <w:rFonts w:ascii="Arial" w:hAnsi="Arial" w:cs="Arial"/>
          <w:sz w:val="24"/>
          <w:szCs w:val="24"/>
        </w:rPr>
        <w:t xml:space="preserve">; </w:t>
      </w:r>
      <w:r w:rsidRPr="00662DC3">
        <w:rPr>
          <w:rFonts w:ascii="Arial" w:hAnsi="Arial" w:cs="Arial"/>
          <w:sz w:val="24"/>
          <w:szCs w:val="24"/>
        </w:rPr>
        <w:t>Lieutenant, Michigan State University Police Department</w:t>
      </w:r>
      <w:r>
        <w:rPr>
          <w:rFonts w:ascii="Arial" w:hAnsi="Arial" w:cs="Arial"/>
          <w:sz w:val="24"/>
          <w:szCs w:val="24"/>
        </w:rPr>
        <w:t xml:space="preserve">; </w:t>
      </w:r>
      <w:r w:rsidRPr="00662DC3">
        <w:rPr>
          <w:rFonts w:ascii="Arial" w:hAnsi="Arial" w:cs="Arial"/>
          <w:sz w:val="24"/>
          <w:szCs w:val="24"/>
        </w:rPr>
        <w:t>Advisor to the MSU Office of the President, East Lansing, MI</w:t>
      </w:r>
    </w:p>
    <w:p w14:paraId="77FD94F7" w14:textId="77777777" w:rsidR="008E7139" w:rsidRPr="00763A6F" w:rsidRDefault="008E7139" w:rsidP="008E7139">
      <w:pPr>
        <w:pStyle w:val="ListParagraph"/>
        <w:spacing w:after="0"/>
        <w:ind w:left="360" w:hanging="360"/>
        <w:rPr>
          <w:rFonts w:ascii="Arial" w:hAnsi="Arial" w:cs="Arial"/>
          <w:sz w:val="8"/>
          <w:szCs w:val="8"/>
        </w:rPr>
      </w:pPr>
    </w:p>
    <w:p w14:paraId="292D927A" w14:textId="035C2802" w:rsidR="00B44CE5" w:rsidRPr="00662DC3" w:rsidRDefault="000C41B0"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lastRenderedPageBreak/>
        <w:t>Bob Passonno, Coordinator, Criminal Justice Training Programs, New York State Office for the Prevention of Domestic Violence, Albany, NY</w:t>
      </w:r>
    </w:p>
    <w:p w14:paraId="402B1928" w14:textId="77777777" w:rsidR="008E7139" w:rsidRPr="005A23AB" w:rsidRDefault="008E7139" w:rsidP="008E7139">
      <w:pPr>
        <w:spacing w:after="0" w:line="240" w:lineRule="auto"/>
        <w:ind w:left="360" w:hanging="360"/>
        <w:rPr>
          <w:rFonts w:ascii="Arial" w:hAnsi="Arial" w:cs="Arial"/>
          <w:sz w:val="24"/>
          <w:szCs w:val="24"/>
        </w:rPr>
      </w:pPr>
    </w:p>
    <w:p w14:paraId="5070E9FF" w14:textId="3BABEA4A" w:rsidR="008E7139"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Wendy Patrick, PhD, Cadre of Experts, EVAWI</w:t>
      </w:r>
      <w:r>
        <w:rPr>
          <w:rFonts w:ascii="Arial" w:hAnsi="Arial" w:cs="Arial"/>
          <w:sz w:val="24"/>
          <w:szCs w:val="24"/>
        </w:rPr>
        <w:t xml:space="preserve">; </w:t>
      </w:r>
      <w:r w:rsidRPr="00662DC3">
        <w:rPr>
          <w:rFonts w:ascii="Arial" w:hAnsi="Arial" w:cs="Arial"/>
          <w:sz w:val="24"/>
          <w:szCs w:val="24"/>
        </w:rPr>
        <w:t>Deputy District Attorney, San Diego County District Attorney’s Office, San Diego, CA</w:t>
      </w:r>
    </w:p>
    <w:p w14:paraId="591858D5" w14:textId="77777777" w:rsidR="00D710D0" w:rsidRPr="00D710D0" w:rsidRDefault="00D710D0" w:rsidP="00D710D0">
      <w:pPr>
        <w:pStyle w:val="ListParagraph"/>
        <w:rPr>
          <w:rFonts w:ascii="Arial" w:hAnsi="Arial" w:cs="Arial"/>
          <w:sz w:val="24"/>
          <w:szCs w:val="24"/>
        </w:rPr>
      </w:pPr>
    </w:p>
    <w:p w14:paraId="4D47DDE4" w14:textId="5325D666" w:rsidR="00D710D0" w:rsidRPr="00662DC3" w:rsidRDefault="00D710D0" w:rsidP="008E7139">
      <w:pPr>
        <w:pStyle w:val="ListParagraph"/>
        <w:numPr>
          <w:ilvl w:val="0"/>
          <w:numId w:val="14"/>
        </w:numPr>
        <w:spacing w:after="0" w:line="240" w:lineRule="auto"/>
        <w:ind w:left="360"/>
        <w:rPr>
          <w:rFonts w:ascii="Arial" w:hAnsi="Arial" w:cs="Arial"/>
          <w:sz w:val="24"/>
          <w:szCs w:val="24"/>
        </w:rPr>
      </w:pPr>
      <w:bookmarkStart w:id="14" w:name="_Hlk33440704"/>
      <w:r>
        <w:rPr>
          <w:rFonts w:ascii="Arial" w:hAnsi="Arial" w:cs="Arial"/>
          <w:sz w:val="24"/>
          <w:szCs w:val="24"/>
        </w:rPr>
        <w:t>Andrea J. Ritchie, Researcher in Residence on Race, Gender, Sexuality and Criminalization, Barnard Center for Research on Women, New York, NY</w:t>
      </w:r>
    </w:p>
    <w:bookmarkEnd w:id="14"/>
    <w:p w14:paraId="16CDCD02" w14:textId="77777777" w:rsidR="008E7139" w:rsidRPr="005A23AB" w:rsidRDefault="008E7139" w:rsidP="008E7139">
      <w:pPr>
        <w:spacing w:after="0" w:line="240" w:lineRule="auto"/>
        <w:ind w:left="360" w:hanging="360"/>
        <w:rPr>
          <w:rFonts w:ascii="Arial" w:hAnsi="Arial" w:cs="Arial"/>
          <w:sz w:val="24"/>
          <w:szCs w:val="24"/>
        </w:rPr>
      </w:pPr>
    </w:p>
    <w:p w14:paraId="703E7262" w14:textId="77777777" w:rsidR="008E7139" w:rsidRPr="00662DC3"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Michael Schentrup, Cadre of Experts, EVAWI</w:t>
      </w:r>
      <w:r>
        <w:rPr>
          <w:rFonts w:ascii="Arial" w:hAnsi="Arial" w:cs="Arial"/>
          <w:sz w:val="24"/>
          <w:szCs w:val="24"/>
        </w:rPr>
        <w:t xml:space="preserve">; </w:t>
      </w:r>
      <w:r w:rsidRPr="00662DC3">
        <w:rPr>
          <w:rFonts w:ascii="Arial" w:hAnsi="Arial" w:cs="Arial"/>
          <w:sz w:val="24"/>
          <w:szCs w:val="24"/>
        </w:rPr>
        <w:t>Patrol Support Commander, Gainesville Police Department, Gainesville, FL</w:t>
      </w:r>
    </w:p>
    <w:p w14:paraId="26B6FD55" w14:textId="77777777" w:rsidR="008E7139" w:rsidRPr="005A23AB" w:rsidRDefault="008E7139" w:rsidP="008E7139">
      <w:pPr>
        <w:spacing w:after="0" w:line="240" w:lineRule="auto"/>
        <w:ind w:left="360" w:hanging="360"/>
        <w:rPr>
          <w:rFonts w:ascii="Arial" w:hAnsi="Arial" w:cs="Arial"/>
          <w:sz w:val="24"/>
          <w:szCs w:val="24"/>
        </w:rPr>
      </w:pPr>
    </w:p>
    <w:p w14:paraId="2A87CB78" w14:textId="4DE32A2C" w:rsidR="0024561E" w:rsidRPr="00662DC3" w:rsidRDefault="00590F83"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David R. Thomas, Program Manager II, International Association of Chiefs of Police, Alexandria, VA</w:t>
      </w:r>
    </w:p>
    <w:p w14:paraId="26477827" w14:textId="77777777" w:rsidR="008E7139" w:rsidRPr="005A23AB" w:rsidRDefault="008E7139" w:rsidP="008E7139">
      <w:pPr>
        <w:spacing w:after="0" w:line="240" w:lineRule="auto"/>
        <w:rPr>
          <w:rFonts w:ascii="Arial" w:hAnsi="Arial" w:cs="Arial"/>
          <w:sz w:val="24"/>
          <w:szCs w:val="24"/>
        </w:rPr>
      </w:pPr>
    </w:p>
    <w:p w14:paraId="19B30977" w14:textId="579F7290" w:rsidR="005A23AB" w:rsidRDefault="008E7139" w:rsidP="008E7139">
      <w:pPr>
        <w:pStyle w:val="ListParagraph"/>
        <w:numPr>
          <w:ilvl w:val="0"/>
          <w:numId w:val="14"/>
        </w:numPr>
        <w:spacing w:after="0" w:line="240" w:lineRule="auto"/>
        <w:ind w:left="360"/>
        <w:rPr>
          <w:rFonts w:ascii="Arial" w:hAnsi="Arial" w:cs="Arial"/>
          <w:sz w:val="24"/>
          <w:szCs w:val="24"/>
        </w:rPr>
      </w:pPr>
      <w:r w:rsidRPr="00662DC3">
        <w:rPr>
          <w:rFonts w:ascii="Arial" w:hAnsi="Arial" w:cs="Arial"/>
          <w:sz w:val="24"/>
          <w:szCs w:val="24"/>
        </w:rPr>
        <w:t>Judith Weber, Sergeant, (Ret.), San Diego Police Department</w:t>
      </w:r>
      <w:r>
        <w:rPr>
          <w:rFonts w:ascii="Arial" w:hAnsi="Arial" w:cs="Arial"/>
          <w:sz w:val="24"/>
          <w:szCs w:val="24"/>
        </w:rPr>
        <w:t xml:space="preserve">, </w:t>
      </w:r>
      <w:r w:rsidRPr="00662DC3">
        <w:rPr>
          <w:rFonts w:ascii="Arial" w:hAnsi="Arial" w:cs="Arial"/>
          <w:sz w:val="24"/>
          <w:szCs w:val="24"/>
        </w:rPr>
        <w:t>Frederick, MD</w:t>
      </w:r>
    </w:p>
    <w:p w14:paraId="1AFAD5AE" w14:textId="77777777" w:rsidR="005A23AB" w:rsidRDefault="005A23AB">
      <w:pPr>
        <w:rPr>
          <w:rFonts w:ascii="Arial" w:hAnsi="Arial" w:cs="Arial"/>
          <w:sz w:val="24"/>
          <w:szCs w:val="24"/>
        </w:rPr>
      </w:pPr>
      <w:r>
        <w:rPr>
          <w:rFonts w:ascii="Arial" w:hAnsi="Arial" w:cs="Arial"/>
          <w:sz w:val="24"/>
          <w:szCs w:val="24"/>
        </w:rPr>
        <w:br w:type="page"/>
      </w:r>
    </w:p>
    <w:p w14:paraId="20891712" w14:textId="189FE5D8" w:rsidR="00F21788" w:rsidRPr="00575089" w:rsidRDefault="004A37B9" w:rsidP="002F2C30">
      <w:pPr>
        <w:spacing w:after="0" w:line="240" w:lineRule="auto"/>
        <w:jc w:val="center"/>
        <w:rPr>
          <w:rFonts w:ascii="Arial" w:hAnsi="Arial" w:cs="Arial"/>
          <w:b/>
          <w:sz w:val="36"/>
          <w:szCs w:val="36"/>
        </w:rPr>
      </w:pPr>
      <w:r>
        <w:rPr>
          <w:rFonts w:ascii="Arial" w:hAnsi="Arial" w:cs="Arial"/>
          <w:b/>
          <w:sz w:val="36"/>
          <w:szCs w:val="36"/>
        </w:rPr>
        <w:lastRenderedPageBreak/>
        <w:t>Introduction</w:t>
      </w:r>
    </w:p>
    <w:p w14:paraId="14E96AA8" w14:textId="77777777" w:rsidR="00600C5F" w:rsidRDefault="00600C5F" w:rsidP="002F2C30">
      <w:pPr>
        <w:widowControl w:val="0"/>
        <w:spacing w:after="0" w:line="240" w:lineRule="auto"/>
        <w:rPr>
          <w:rFonts w:ascii="Arial" w:hAnsi="Arial" w:cs="Arial"/>
          <w:sz w:val="24"/>
          <w:szCs w:val="24"/>
        </w:rPr>
      </w:pPr>
    </w:p>
    <w:p w14:paraId="696CD0B8" w14:textId="61843DF9" w:rsidR="00A86685" w:rsidRDefault="00600C5F" w:rsidP="002F2C30">
      <w:pPr>
        <w:widowControl w:val="0"/>
        <w:spacing w:after="0" w:line="240" w:lineRule="auto"/>
        <w:rPr>
          <w:rFonts w:ascii="Arial" w:hAnsi="Arial" w:cs="Arial"/>
          <w:sz w:val="24"/>
          <w:szCs w:val="24"/>
        </w:rPr>
      </w:pPr>
      <w:r w:rsidRPr="003900C8">
        <w:rPr>
          <w:rFonts w:ascii="Arial" w:hAnsi="Arial" w:cs="Arial"/>
          <w:sz w:val="24"/>
          <w:szCs w:val="24"/>
        </w:rPr>
        <w:t xml:space="preserve">Most </w:t>
      </w:r>
      <w:r w:rsidR="00192DEB" w:rsidRPr="003900C8">
        <w:rPr>
          <w:rFonts w:ascii="Arial" w:hAnsi="Arial" w:cs="Arial"/>
          <w:sz w:val="24"/>
          <w:szCs w:val="24"/>
        </w:rPr>
        <w:t xml:space="preserve">law enforcement </w:t>
      </w:r>
      <w:r w:rsidR="00466EA6" w:rsidRPr="003900C8">
        <w:rPr>
          <w:rFonts w:ascii="Arial" w:hAnsi="Arial" w:cs="Arial"/>
          <w:sz w:val="24"/>
          <w:szCs w:val="24"/>
        </w:rPr>
        <w:t xml:space="preserve">officers </w:t>
      </w:r>
      <w:r w:rsidR="00192DEB" w:rsidRPr="003900C8">
        <w:rPr>
          <w:rFonts w:ascii="Arial" w:hAnsi="Arial" w:cs="Arial"/>
          <w:sz w:val="24"/>
          <w:szCs w:val="24"/>
        </w:rPr>
        <w:t>serve their communities with honor and distinction</w:t>
      </w:r>
      <w:r w:rsidR="00B03E08" w:rsidRPr="003900C8">
        <w:rPr>
          <w:rFonts w:ascii="Arial" w:hAnsi="Arial" w:cs="Arial"/>
          <w:sz w:val="24"/>
          <w:szCs w:val="24"/>
        </w:rPr>
        <w:t xml:space="preserve">, </w:t>
      </w:r>
      <w:r w:rsidR="00B363B3" w:rsidRPr="003900C8">
        <w:rPr>
          <w:rFonts w:ascii="Arial" w:hAnsi="Arial" w:cs="Arial"/>
          <w:sz w:val="24"/>
          <w:szCs w:val="24"/>
        </w:rPr>
        <w:t>hav</w:t>
      </w:r>
      <w:r w:rsidR="00697724" w:rsidRPr="003900C8">
        <w:rPr>
          <w:rFonts w:ascii="Arial" w:hAnsi="Arial" w:cs="Arial"/>
          <w:sz w:val="24"/>
          <w:szCs w:val="24"/>
        </w:rPr>
        <w:t>ing</w:t>
      </w:r>
      <w:r w:rsidR="00B363B3" w:rsidRPr="003900C8">
        <w:rPr>
          <w:rFonts w:ascii="Arial" w:hAnsi="Arial" w:cs="Arial"/>
          <w:sz w:val="24"/>
          <w:szCs w:val="24"/>
        </w:rPr>
        <w:t xml:space="preserve"> taken an oath to protect </w:t>
      </w:r>
      <w:r w:rsidR="00D107EA" w:rsidRPr="003900C8">
        <w:rPr>
          <w:rFonts w:ascii="Arial" w:hAnsi="Arial" w:cs="Arial"/>
          <w:sz w:val="24"/>
          <w:szCs w:val="24"/>
        </w:rPr>
        <w:t>all</w:t>
      </w:r>
      <w:r w:rsidR="003900C8" w:rsidRPr="003900C8">
        <w:rPr>
          <w:rFonts w:ascii="Arial" w:hAnsi="Arial" w:cs="Arial"/>
          <w:sz w:val="24"/>
          <w:szCs w:val="24"/>
        </w:rPr>
        <w:t xml:space="preserve"> </w:t>
      </w:r>
      <w:r w:rsidR="002A0931" w:rsidRPr="003900C8">
        <w:rPr>
          <w:rFonts w:ascii="Arial" w:hAnsi="Arial" w:cs="Arial"/>
          <w:sz w:val="24"/>
          <w:szCs w:val="24"/>
        </w:rPr>
        <w:t>people</w:t>
      </w:r>
      <w:r w:rsidR="00D107EA" w:rsidRPr="003900C8">
        <w:rPr>
          <w:rFonts w:ascii="Arial" w:hAnsi="Arial" w:cs="Arial"/>
          <w:sz w:val="24"/>
          <w:szCs w:val="24"/>
        </w:rPr>
        <w:t xml:space="preserve">, regardless of race, religion, gender, </w:t>
      </w:r>
      <w:r w:rsidR="002844F8" w:rsidRPr="003900C8">
        <w:rPr>
          <w:rFonts w:ascii="Arial" w:hAnsi="Arial" w:cs="Arial"/>
          <w:sz w:val="24"/>
          <w:szCs w:val="24"/>
        </w:rPr>
        <w:t xml:space="preserve">sexual orientation </w:t>
      </w:r>
      <w:r w:rsidR="00D107EA" w:rsidRPr="003900C8">
        <w:rPr>
          <w:rFonts w:ascii="Arial" w:hAnsi="Arial" w:cs="Arial"/>
          <w:sz w:val="24"/>
          <w:szCs w:val="24"/>
        </w:rPr>
        <w:t>or social status.</w:t>
      </w:r>
      <w:r w:rsidR="00AE30F1" w:rsidRPr="003900C8">
        <w:rPr>
          <w:rFonts w:ascii="Arial" w:hAnsi="Arial" w:cs="Arial"/>
          <w:sz w:val="24"/>
          <w:szCs w:val="24"/>
        </w:rPr>
        <w:t xml:space="preserve"> </w:t>
      </w:r>
      <w:r w:rsidR="00EF0E29" w:rsidRPr="003900C8">
        <w:rPr>
          <w:rFonts w:ascii="Arial" w:hAnsi="Arial" w:cs="Arial"/>
          <w:sz w:val="24"/>
          <w:szCs w:val="24"/>
        </w:rPr>
        <w:t>Any officer who m</w:t>
      </w:r>
      <w:r w:rsidR="00D107EA" w:rsidRPr="003900C8">
        <w:rPr>
          <w:rFonts w:ascii="Arial" w:hAnsi="Arial" w:cs="Arial"/>
          <w:sz w:val="24"/>
          <w:szCs w:val="24"/>
        </w:rPr>
        <w:t>isus</w:t>
      </w:r>
      <w:r w:rsidR="00EF0E29" w:rsidRPr="003900C8">
        <w:rPr>
          <w:rFonts w:ascii="Arial" w:hAnsi="Arial" w:cs="Arial"/>
          <w:sz w:val="24"/>
          <w:szCs w:val="24"/>
        </w:rPr>
        <w:t>es</w:t>
      </w:r>
      <w:r w:rsidR="00D107EA" w:rsidRPr="003900C8">
        <w:rPr>
          <w:rFonts w:ascii="Arial" w:hAnsi="Arial" w:cs="Arial"/>
          <w:sz w:val="24"/>
          <w:szCs w:val="24"/>
        </w:rPr>
        <w:t xml:space="preserve"> </w:t>
      </w:r>
      <w:r w:rsidR="00192DEB" w:rsidRPr="003900C8">
        <w:rPr>
          <w:rFonts w:ascii="Arial" w:hAnsi="Arial" w:cs="Arial"/>
          <w:sz w:val="24"/>
          <w:szCs w:val="24"/>
        </w:rPr>
        <w:t>the power and authority of law enforcement</w:t>
      </w:r>
      <w:r w:rsidR="008038C0" w:rsidRPr="003900C8">
        <w:rPr>
          <w:rFonts w:ascii="Arial" w:hAnsi="Arial" w:cs="Arial"/>
          <w:sz w:val="24"/>
          <w:szCs w:val="24"/>
        </w:rPr>
        <w:t xml:space="preserve"> </w:t>
      </w:r>
      <w:r w:rsidR="00D107EA" w:rsidRPr="003900C8">
        <w:rPr>
          <w:rFonts w:ascii="Arial" w:hAnsi="Arial" w:cs="Arial"/>
          <w:sz w:val="24"/>
          <w:szCs w:val="24"/>
        </w:rPr>
        <w:t xml:space="preserve">by engaging in sexual misconduct </w:t>
      </w:r>
      <w:r w:rsidR="00920657" w:rsidRPr="003900C8">
        <w:rPr>
          <w:rFonts w:ascii="Arial" w:hAnsi="Arial" w:cs="Arial"/>
          <w:sz w:val="24"/>
          <w:szCs w:val="24"/>
        </w:rPr>
        <w:t>commits an</w:t>
      </w:r>
      <w:r w:rsidR="00192DEB" w:rsidRPr="003900C8">
        <w:rPr>
          <w:rFonts w:ascii="Arial" w:hAnsi="Arial" w:cs="Arial"/>
          <w:sz w:val="24"/>
          <w:szCs w:val="24"/>
        </w:rPr>
        <w:t xml:space="preserve"> extremely serious breach of professional ethics, a violation of </w:t>
      </w:r>
      <w:r w:rsidR="002A0931" w:rsidRPr="003900C8">
        <w:rPr>
          <w:rFonts w:ascii="Arial" w:hAnsi="Arial" w:cs="Arial"/>
          <w:sz w:val="24"/>
          <w:szCs w:val="24"/>
        </w:rPr>
        <w:t xml:space="preserve">civil rights under </w:t>
      </w:r>
      <w:r w:rsidR="00192DEB" w:rsidRPr="003900C8">
        <w:rPr>
          <w:rFonts w:ascii="Arial" w:hAnsi="Arial" w:cs="Arial"/>
          <w:sz w:val="24"/>
          <w:szCs w:val="24"/>
        </w:rPr>
        <w:t>the color of law, and traumati</w:t>
      </w:r>
      <w:r w:rsidR="007E40D8" w:rsidRPr="003900C8">
        <w:rPr>
          <w:rFonts w:ascii="Arial" w:hAnsi="Arial" w:cs="Arial"/>
          <w:sz w:val="24"/>
          <w:szCs w:val="24"/>
        </w:rPr>
        <w:t>c victimization of</w:t>
      </w:r>
      <w:r w:rsidR="00192DEB" w:rsidRPr="003900C8">
        <w:rPr>
          <w:rFonts w:ascii="Arial" w:hAnsi="Arial" w:cs="Arial"/>
          <w:sz w:val="24"/>
          <w:szCs w:val="24"/>
        </w:rPr>
        <w:t xml:space="preserve"> a </w:t>
      </w:r>
      <w:r w:rsidR="00980A11" w:rsidRPr="003900C8">
        <w:rPr>
          <w:rFonts w:ascii="Arial" w:hAnsi="Arial" w:cs="Arial"/>
          <w:sz w:val="24"/>
          <w:szCs w:val="24"/>
        </w:rPr>
        <w:t xml:space="preserve">colleague or </w:t>
      </w:r>
      <w:r w:rsidR="002A0931" w:rsidRPr="003900C8">
        <w:rPr>
          <w:rFonts w:ascii="Arial" w:hAnsi="Arial" w:cs="Arial"/>
          <w:sz w:val="24"/>
          <w:szCs w:val="24"/>
        </w:rPr>
        <w:t xml:space="preserve">member of the community </w:t>
      </w:r>
      <w:r w:rsidR="00CA4338" w:rsidRPr="003900C8">
        <w:rPr>
          <w:rFonts w:ascii="Arial" w:hAnsi="Arial" w:cs="Arial"/>
          <w:sz w:val="24"/>
          <w:szCs w:val="24"/>
        </w:rPr>
        <w:t xml:space="preserve">whom law enforcement has </w:t>
      </w:r>
      <w:r w:rsidR="00192DEB" w:rsidRPr="003900C8">
        <w:rPr>
          <w:rFonts w:ascii="Arial" w:hAnsi="Arial" w:cs="Arial"/>
          <w:sz w:val="24"/>
          <w:szCs w:val="24"/>
        </w:rPr>
        <w:t xml:space="preserve">sworn to </w:t>
      </w:r>
      <w:r w:rsidR="00CA4338" w:rsidRPr="003900C8">
        <w:rPr>
          <w:rFonts w:ascii="Arial" w:hAnsi="Arial" w:cs="Arial"/>
          <w:sz w:val="24"/>
          <w:szCs w:val="24"/>
        </w:rPr>
        <w:t>protect</w:t>
      </w:r>
      <w:r w:rsidR="007B71F1" w:rsidRPr="003900C8">
        <w:rPr>
          <w:rFonts w:ascii="Arial" w:hAnsi="Arial" w:cs="Arial"/>
          <w:sz w:val="24"/>
          <w:szCs w:val="24"/>
        </w:rPr>
        <w:t>.</w:t>
      </w:r>
      <w:r w:rsidR="00376642" w:rsidRPr="003900C8">
        <w:rPr>
          <w:rFonts w:ascii="Arial" w:hAnsi="Arial" w:cs="Arial"/>
          <w:sz w:val="24"/>
          <w:szCs w:val="24"/>
        </w:rPr>
        <w:t xml:space="preserve"> </w:t>
      </w:r>
      <w:r w:rsidR="002A0931" w:rsidRPr="003900C8">
        <w:rPr>
          <w:rFonts w:ascii="Arial" w:hAnsi="Arial" w:cs="Arial"/>
          <w:sz w:val="24"/>
          <w:szCs w:val="24"/>
        </w:rPr>
        <w:t>In more serious cases, they commit a violation of the criminal law they are charged with enforcing. Public and private agencies have taken a variety of steps to prevent such misconduct and respond appropriately when it does happen.</w:t>
      </w:r>
    </w:p>
    <w:p w14:paraId="2BDEE325" w14:textId="6B413720" w:rsidR="00450955" w:rsidRDefault="00450955" w:rsidP="002F2C30">
      <w:pPr>
        <w:widowControl w:val="0"/>
        <w:spacing w:after="0" w:line="240" w:lineRule="auto"/>
        <w:rPr>
          <w:rFonts w:ascii="Arial" w:hAnsi="Arial" w:cs="Arial"/>
          <w:sz w:val="24"/>
          <w:szCs w:val="24"/>
        </w:rPr>
      </w:pPr>
    </w:p>
    <w:p w14:paraId="795DE724" w14:textId="6D79F8E5" w:rsidR="002D3F0B" w:rsidRDefault="002D3F0B" w:rsidP="0052118B">
      <w:pPr>
        <w:pStyle w:val="ListParagraph"/>
        <w:widowControl w:val="0"/>
        <w:spacing w:after="0" w:line="240" w:lineRule="auto"/>
        <w:ind w:left="0"/>
        <w:rPr>
          <w:rFonts w:ascii="Arial" w:hAnsi="Arial" w:cs="Arial"/>
          <w:sz w:val="24"/>
          <w:szCs w:val="24"/>
        </w:rPr>
      </w:pPr>
      <w:r w:rsidRPr="003F1A81">
        <w:rPr>
          <w:rFonts w:ascii="Arial" w:hAnsi="Arial" w:cs="Arial"/>
          <w:sz w:val="24"/>
          <w:szCs w:val="24"/>
        </w:rPr>
        <w:t xml:space="preserve">This </w:t>
      </w:r>
      <w:r>
        <w:rPr>
          <w:rFonts w:ascii="Arial" w:hAnsi="Arial" w:cs="Arial"/>
          <w:sz w:val="24"/>
          <w:szCs w:val="24"/>
        </w:rPr>
        <w:t xml:space="preserve">document was created to help law enforcement agencies </w:t>
      </w:r>
      <w:r w:rsidR="00211D75">
        <w:rPr>
          <w:rFonts w:ascii="Arial" w:hAnsi="Arial" w:cs="Arial"/>
          <w:sz w:val="24"/>
          <w:szCs w:val="24"/>
        </w:rPr>
        <w:t xml:space="preserve">work collaboratively with agency personnel, community partners, and legal counsel to </w:t>
      </w:r>
      <w:r>
        <w:rPr>
          <w:rFonts w:ascii="Arial" w:hAnsi="Arial" w:cs="Arial"/>
          <w:sz w:val="24"/>
          <w:szCs w:val="24"/>
        </w:rPr>
        <w:t xml:space="preserve">develop their own agency-specific policy </w:t>
      </w:r>
      <w:r w:rsidRPr="003F1A81">
        <w:rPr>
          <w:rFonts w:ascii="Arial" w:hAnsi="Arial" w:cs="Arial"/>
          <w:sz w:val="24"/>
          <w:szCs w:val="24"/>
        </w:rPr>
        <w:t>to address sexual misconduct</w:t>
      </w:r>
      <w:r>
        <w:rPr>
          <w:rFonts w:ascii="Arial" w:hAnsi="Arial" w:cs="Arial"/>
          <w:sz w:val="24"/>
          <w:szCs w:val="24"/>
        </w:rPr>
        <w:t xml:space="preserve"> committed by sworn and civilian personnel. It is provided in </w:t>
      </w:r>
      <w:r w:rsidRPr="003F1A81">
        <w:rPr>
          <w:rFonts w:ascii="Arial" w:hAnsi="Arial" w:cs="Arial"/>
          <w:sz w:val="24"/>
          <w:szCs w:val="24"/>
        </w:rPr>
        <w:t xml:space="preserve">an accessible </w:t>
      </w:r>
      <w:r>
        <w:rPr>
          <w:rFonts w:ascii="Arial" w:hAnsi="Arial" w:cs="Arial"/>
          <w:sz w:val="24"/>
          <w:szCs w:val="24"/>
        </w:rPr>
        <w:t>format</w:t>
      </w:r>
      <w:r w:rsidR="00CC12C0">
        <w:rPr>
          <w:rFonts w:ascii="Arial" w:hAnsi="Arial" w:cs="Arial"/>
          <w:sz w:val="24"/>
          <w:szCs w:val="24"/>
        </w:rPr>
        <w:t xml:space="preserve"> </w:t>
      </w:r>
      <w:r w:rsidR="00CC12C0" w:rsidRPr="003F1A81">
        <w:rPr>
          <w:rFonts w:ascii="Arial" w:hAnsi="Arial" w:cs="Arial"/>
          <w:sz w:val="24"/>
          <w:szCs w:val="24"/>
        </w:rPr>
        <w:t xml:space="preserve">that can be easily adapted by </w:t>
      </w:r>
      <w:r w:rsidR="00CC12C0">
        <w:rPr>
          <w:rFonts w:ascii="Arial" w:hAnsi="Arial" w:cs="Arial"/>
          <w:sz w:val="24"/>
          <w:szCs w:val="24"/>
        </w:rPr>
        <w:t xml:space="preserve">law enforcement </w:t>
      </w:r>
      <w:r w:rsidR="00CC12C0" w:rsidRPr="003F1A81">
        <w:rPr>
          <w:rFonts w:ascii="Arial" w:hAnsi="Arial" w:cs="Arial"/>
          <w:sz w:val="24"/>
          <w:szCs w:val="24"/>
        </w:rPr>
        <w:t>agencies to create a new policy or build on an existing policy</w:t>
      </w:r>
      <w:r w:rsidR="00CC12C0">
        <w:rPr>
          <w:rFonts w:ascii="Arial" w:hAnsi="Arial" w:cs="Arial"/>
          <w:sz w:val="24"/>
          <w:szCs w:val="24"/>
        </w:rPr>
        <w:t>.</w:t>
      </w:r>
      <w:r w:rsidRPr="003F1A81">
        <w:rPr>
          <w:rStyle w:val="FootnoteReference"/>
          <w:rFonts w:ascii="Arial" w:hAnsi="Arial" w:cs="Arial"/>
          <w:sz w:val="24"/>
          <w:szCs w:val="24"/>
        </w:rPr>
        <w:footnoteReference w:id="2"/>
      </w:r>
      <w:r w:rsidRPr="003F1A81">
        <w:rPr>
          <w:rFonts w:ascii="Arial" w:hAnsi="Arial" w:cs="Arial"/>
          <w:sz w:val="24"/>
          <w:szCs w:val="24"/>
        </w:rPr>
        <w:t xml:space="preserve"> </w:t>
      </w:r>
    </w:p>
    <w:p w14:paraId="3FECC567" w14:textId="77777777" w:rsidR="002D3F0B" w:rsidRDefault="002D3F0B" w:rsidP="002F2C30">
      <w:pPr>
        <w:widowControl w:val="0"/>
        <w:spacing w:after="0" w:line="240" w:lineRule="auto"/>
        <w:rPr>
          <w:rFonts w:ascii="Arial" w:hAnsi="Arial" w:cs="Arial"/>
          <w:sz w:val="24"/>
          <w:szCs w:val="24"/>
        </w:rPr>
      </w:pPr>
    </w:p>
    <w:p w14:paraId="214D07DC" w14:textId="67A6B41B" w:rsidR="00A13C1C" w:rsidRPr="00CC2B35" w:rsidRDefault="00A13C1C" w:rsidP="0052118B">
      <w:pPr>
        <w:pStyle w:val="ListParagraph"/>
        <w:widowControl w:val="0"/>
        <w:spacing w:after="0" w:line="240" w:lineRule="auto"/>
        <w:ind w:left="0"/>
        <w:rPr>
          <w:rFonts w:ascii="Arial" w:hAnsi="Arial" w:cs="Arial"/>
          <w:b/>
          <w:bCs/>
          <w:sz w:val="32"/>
          <w:szCs w:val="32"/>
        </w:rPr>
      </w:pPr>
      <w:r>
        <w:rPr>
          <w:rFonts w:ascii="Arial" w:hAnsi="Arial" w:cs="Arial"/>
          <w:b/>
          <w:bCs/>
          <w:sz w:val="32"/>
          <w:szCs w:val="32"/>
        </w:rPr>
        <w:t>Background</w:t>
      </w:r>
    </w:p>
    <w:p w14:paraId="4725BB5B" w14:textId="5D9C69FE" w:rsidR="00A13C1C" w:rsidRDefault="00A13C1C" w:rsidP="002F2C30">
      <w:pPr>
        <w:widowControl w:val="0"/>
        <w:spacing w:after="0" w:line="240" w:lineRule="auto"/>
        <w:rPr>
          <w:rFonts w:ascii="Arial" w:hAnsi="Arial" w:cs="Arial"/>
          <w:sz w:val="24"/>
          <w:szCs w:val="24"/>
        </w:rPr>
      </w:pPr>
    </w:p>
    <w:p w14:paraId="695FDA70" w14:textId="022080B0" w:rsidR="00ED4B71" w:rsidRDefault="00ED4B71" w:rsidP="0052118B">
      <w:pPr>
        <w:pStyle w:val="ListParagraph"/>
        <w:widowControl w:val="0"/>
        <w:spacing w:after="0" w:line="240" w:lineRule="auto"/>
        <w:ind w:left="0"/>
        <w:rPr>
          <w:rFonts w:ascii="Arial" w:hAnsi="Arial" w:cs="Arial"/>
          <w:sz w:val="24"/>
          <w:szCs w:val="24"/>
        </w:rPr>
      </w:pPr>
      <w:r>
        <w:rPr>
          <w:rFonts w:ascii="Arial" w:hAnsi="Arial" w:cs="Arial"/>
          <w:sz w:val="24"/>
          <w:szCs w:val="24"/>
        </w:rPr>
        <w:t>Efforts to address law enforcement sexual misconduct do not take place in a vacuum. Rather they reflect the growing national and international demand to improve responses to all forms of sexual harassment and assault, including in criminal justice settings.</w:t>
      </w:r>
    </w:p>
    <w:p w14:paraId="790AC340" w14:textId="77777777" w:rsidR="00A13C1C" w:rsidRPr="00AC401A" w:rsidRDefault="00A13C1C" w:rsidP="002F2C30">
      <w:pPr>
        <w:widowControl w:val="0"/>
        <w:spacing w:after="0" w:line="240" w:lineRule="auto"/>
        <w:rPr>
          <w:rFonts w:ascii="Arial" w:hAnsi="Arial" w:cs="Arial"/>
          <w:sz w:val="24"/>
          <w:szCs w:val="24"/>
        </w:rPr>
      </w:pPr>
    </w:p>
    <w:p w14:paraId="0D915B91" w14:textId="776D6037" w:rsidR="00A13C1C" w:rsidRPr="00AC401A" w:rsidRDefault="00A13C1C" w:rsidP="002F2C30">
      <w:pPr>
        <w:widowControl w:val="0"/>
        <w:spacing w:after="0" w:line="240" w:lineRule="auto"/>
        <w:rPr>
          <w:rFonts w:ascii="Arial" w:hAnsi="Arial" w:cs="Arial"/>
          <w:sz w:val="24"/>
          <w:szCs w:val="24"/>
        </w:rPr>
      </w:pPr>
      <w:r w:rsidRPr="00AC401A">
        <w:rPr>
          <w:rFonts w:ascii="Arial" w:hAnsi="Arial" w:cs="Arial"/>
          <w:sz w:val="24"/>
          <w:szCs w:val="24"/>
        </w:rPr>
        <w:t>In 2003</w:t>
      </w:r>
      <w:r>
        <w:rPr>
          <w:rFonts w:ascii="Arial" w:hAnsi="Arial" w:cs="Arial"/>
          <w:sz w:val="24"/>
          <w:szCs w:val="24"/>
        </w:rPr>
        <w:t>,</w:t>
      </w:r>
      <w:r w:rsidRPr="00AC401A">
        <w:rPr>
          <w:rFonts w:ascii="Arial" w:hAnsi="Arial" w:cs="Arial"/>
          <w:sz w:val="24"/>
          <w:szCs w:val="24"/>
        </w:rPr>
        <w:t xml:space="preserve"> </w:t>
      </w:r>
      <w:r w:rsidR="00ED4B71">
        <w:rPr>
          <w:rFonts w:ascii="Arial" w:hAnsi="Arial" w:cs="Arial"/>
          <w:sz w:val="24"/>
          <w:szCs w:val="24"/>
        </w:rPr>
        <w:t xml:space="preserve">for example, </w:t>
      </w:r>
      <w:r w:rsidRPr="00AC401A">
        <w:rPr>
          <w:rFonts w:ascii="Arial" w:hAnsi="Arial" w:cs="Arial"/>
          <w:sz w:val="24"/>
          <w:szCs w:val="24"/>
        </w:rPr>
        <w:t xml:space="preserve">the </w:t>
      </w:r>
      <w:hyperlink r:id="rId19" w:history="1">
        <w:r w:rsidRPr="00AC401A">
          <w:rPr>
            <w:rStyle w:val="Hyperlink"/>
            <w:rFonts w:ascii="Arial" w:hAnsi="Arial" w:cs="Arial"/>
            <w:sz w:val="24"/>
            <w:szCs w:val="24"/>
          </w:rPr>
          <w:t>Prison Rape Elimination Act</w:t>
        </w:r>
      </w:hyperlink>
      <w:r w:rsidRPr="00AC401A">
        <w:rPr>
          <w:rFonts w:ascii="Arial" w:hAnsi="Arial" w:cs="Arial"/>
          <w:sz w:val="24"/>
          <w:szCs w:val="24"/>
        </w:rPr>
        <w:t xml:space="preserve"> (PREA) was </w:t>
      </w:r>
      <w:r>
        <w:rPr>
          <w:rFonts w:ascii="Arial" w:hAnsi="Arial" w:cs="Arial"/>
          <w:sz w:val="24"/>
          <w:szCs w:val="24"/>
        </w:rPr>
        <w:t xml:space="preserve">passed with unanimous, bipartisan support, with the goal of preventing rape and other forms of sexual victimization against those </w:t>
      </w:r>
      <w:r w:rsidRPr="00AC401A">
        <w:rPr>
          <w:rFonts w:ascii="Arial" w:hAnsi="Arial" w:cs="Arial"/>
          <w:sz w:val="24"/>
          <w:szCs w:val="24"/>
        </w:rPr>
        <w:t xml:space="preserve">in </w:t>
      </w:r>
      <w:r>
        <w:rPr>
          <w:rFonts w:ascii="Arial" w:hAnsi="Arial" w:cs="Arial"/>
          <w:sz w:val="24"/>
          <w:szCs w:val="24"/>
        </w:rPr>
        <w:t xml:space="preserve">the </w:t>
      </w:r>
      <w:r w:rsidRPr="00AC401A">
        <w:rPr>
          <w:rFonts w:ascii="Arial" w:hAnsi="Arial" w:cs="Arial"/>
          <w:sz w:val="24"/>
          <w:szCs w:val="24"/>
        </w:rPr>
        <w:t>custody</w:t>
      </w:r>
      <w:r>
        <w:rPr>
          <w:rFonts w:ascii="Arial" w:hAnsi="Arial" w:cs="Arial"/>
          <w:sz w:val="24"/>
          <w:szCs w:val="24"/>
        </w:rPr>
        <w:t xml:space="preserve"> and care of law enforcement</w:t>
      </w:r>
      <w:r w:rsidRPr="00AC401A">
        <w:rPr>
          <w:rFonts w:ascii="Arial" w:hAnsi="Arial" w:cs="Arial"/>
          <w:sz w:val="24"/>
          <w:szCs w:val="24"/>
        </w:rPr>
        <w:t>. A core requirement of PREA standards is that law enforcement agencies create a written policy addressing “all forms of sexual abuse and sexual harassment and outlining the agency’s approach to preventing, detecting, and responding to such conduct.”</w:t>
      </w:r>
      <w:r w:rsidR="002A0931">
        <w:rPr>
          <w:rFonts w:ascii="Arial" w:hAnsi="Arial" w:cs="Arial"/>
          <w:sz w:val="24"/>
          <w:szCs w:val="24"/>
        </w:rPr>
        <w:t xml:space="preserve"> </w:t>
      </w:r>
      <w:r w:rsidR="002A0931">
        <w:rPr>
          <w:rFonts w:ascii="Arial" w:eastAsia="Times New Roman" w:hAnsi="Arial" w:cs="Arial"/>
          <w:color w:val="000000"/>
          <w:sz w:val="24"/>
          <w:szCs w:val="24"/>
        </w:rPr>
        <w:t>PREA’s requirements for sexual abuse prevention, detection, and response are applicable to law enforcement agencies’ facilities such as holding cells, where civilians are detained in facilities within a law enforcement agency’s jurisdiction and control.</w:t>
      </w:r>
    </w:p>
    <w:p w14:paraId="1C72846C" w14:textId="79BAB45C" w:rsidR="005A23AB" w:rsidRDefault="005A23AB">
      <w:pPr>
        <w:rPr>
          <w:rFonts w:ascii="Arial" w:hAnsi="Arial" w:cs="Arial"/>
          <w:sz w:val="24"/>
          <w:szCs w:val="24"/>
        </w:rPr>
      </w:pPr>
      <w:r>
        <w:rPr>
          <w:rFonts w:ascii="Arial" w:hAnsi="Arial" w:cs="Arial"/>
          <w:sz w:val="24"/>
          <w:szCs w:val="24"/>
        </w:rPr>
        <w:br w:type="page"/>
      </w:r>
    </w:p>
    <w:p w14:paraId="704EE64B" w14:textId="50E34DAE" w:rsidR="00A13C1C" w:rsidRDefault="00A13C1C" w:rsidP="005A23AB">
      <w:pPr>
        <w:widowControl w:val="0"/>
        <w:spacing w:after="0" w:line="240" w:lineRule="auto"/>
        <w:ind w:right="-270"/>
        <w:rPr>
          <w:rFonts w:ascii="Arial" w:hAnsi="Arial" w:cs="Arial"/>
          <w:sz w:val="24"/>
          <w:szCs w:val="24"/>
        </w:rPr>
      </w:pPr>
      <w:r w:rsidRPr="00AC401A">
        <w:rPr>
          <w:rFonts w:ascii="Arial" w:hAnsi="Arial" w:cs="Arial"/>
          <w:sz w:val="24"/>
          <w:szCs w:val="24"/>
        </w:rPr>
        <w:lastRenderedPageBreak/>
        <w:t xml:space="preserve">In 2011, the </w:t>
      </w:r>
      <w:r w:rsidRPr="00E360FD">
        <w:rPr>
          <w:rFonts w:ascii="Arial" w:hAnsi="Arial" w:cs="Arial"/>
          <w:sz w:val="24"/>
          <w:szCs w:val="24"/>
        </w:rPr>
        <w:t>International Association of Chiefs of Police</w:t>
      </w:r>
      <w:r w:rsidRPr="00AC401A">
        <w:rPr>
          <w:rFonts w:ascii="Arial" w:hAnsi="Arial" w:cs="Arial"/>
          <w:sz w:val="24"/>
          <w:szCs w:val="24"/>
        </w:rPr>
        <w:t xml:space="preserve"> (IACP) worked with law enforcement leaders </w:t>
      </w:r>
      <w:r>
        <w:rPr>
          <w:rFonts w:ascii="Arial" w:hAnsi="Arial" w:cs="Arial"/>
          <w:sz w:val="24"/>
          <w:szCs w:val="24"/>
        </w:rPr>
        <w:t xml:space="preserve">from </w:t>
      </w:r>
      <w:r w:rsidRPr="00AC401A">
        <w:rPr>
          <w:rFonts w:ascii="Arial" w:hAnsi="Arial" w:cs="Arial"/>
          <w:sz w:val="24"/>
          <w:szCs w:val="24"/>
        </w:rPr>
        <w:t xml:space="preserve">across the country </w:t>
      </w:r>
      <w:r>
        <w:rPr>
          <w:rFonts w:ascii="Arial" w:hAnsi="Arial" w:cs="Arial"/>
          <w:sz w:val="24"/>
          <w:szCs w:val="24"/>
        </w:rPr>
        <w:t>to</w:t>
      </w:r>
      <w:r w:rsidRPr="00AC401A">
        <w:rPr>
          <w:rFonts w:ascii="Arial" w:hAnsi="Arial" w:cs="Arial"/>
          <w:sz w:val="24"/>
          <w:szCs w:val="24"/>
        </w:rPr>
        <w:t xml:space="preserve"> develop </w:t>
      </w:r>
      <w:r>
        <w:rPr>
          <w:rFonts w:ascii="Arial" w:hAnsi="Arial" w:cs="Arial"/>
          <w:sz w:val="24"/>
          <w:szCs w:val="24"/>
        </w:rPr>
        <w:t xml:space="preserve">an Executive Guide for </w:t>
      </w:r>
      <w:hyperlink r:id="rId20" w:history="1">
        <w:r w:rsidRPr="00E360FD">
          <w:rPr>
            <w:rStyle w:val="Hyperlink"/>
            <w:rFonts w:ascii="Arial" w:hAnsi="Arial" w:cs="Arial"/>
            <w:sz w:val="24"/>
            <w:szCs w:val="24"/>
          </w:rPr>
          <w:t>Addressing Sexual Offenses and Misconduct by Law Enforcement</w:t>
        </w:r>
      </w:hyperlink>
      <w:r>
        <w:rPr>
          <w:rStyle w:val="Hyperlink"/>
          <w:rFonts w:ascii="Arial" w:hAnsi="Arial" w:cs="Arial"/>
          <w:sz w:val="24"/>
          <w:szCs w:val="24"/>
        </w:rPr>
        <w:t>.</w:t>
      </w:r>
      <w:r w:rsidRPr="00AC401A">
        <w:rPr>
          <w:rFonts w:ascii="Arial" w:hAnsi="Arial" w:cs="Arial"/>
          <w:sz w:val="24"/>
          <w:szCs w:val="24"/>
        </w:rPr>
        <w:t xml:space="preserve"> </w:t>
      </w:r>
      <w:r>
        <w:rPr>
          <w:rFonts w:ascii="Arial" w:hAnsi="Arial" w:cs="Arial"/>
          <w:sz w:val="24"/>
          <w:szCs w:val="24"/>
        </w:rPr>
        <w:t xml:space="preserve">This Guide advises </w:t>
      </w:r>
      <w:r w:rsidRPr="00AC401A">
        <w:rPr>
          <w:rFonts w:ascii="Arial" w:hAnsi="Arial" w:cs="Arial"/>
          <w:sz w:val="24"/>
          <w:szCs w:val="24"/>
        </w:rPr>
        <w:t xml:space="preserve">law enforcement agencies </w:t>
      </w:r>
      <w:r>
        <w:rPr>
          <w:rFonts w:ascii="Arial" w:hAnsi="Arial" w:cs="Arial"/>
          <w:sz w:val="24"/>
          <w:szCs w:val="24"/>
        </w:rPr>
        <w:t xml:space="preserve">to </w:t>
      </w:r>
      <w:r w:rsidRPr="00AC401A">
        <w:rPr>
          <w:rFonts w:ascii="Arial" w:hAnsi="Arial" w:cs="Arial"/>
          <w:sz w:val="24"/>
          <w:szCs w:val="24"/>
        </w:rPr>
        <w:t xml:space="preserve">adopt policies </w:t>
      </w:r>
      <w:r w:rsidR="00FF6FEB">
        <w:rPr>
          <w:rFonts w:ascii="Arial" w:hAnsi="Arial" w:cs="Arial"/>
          <w:sz w:val="24"/>
          <w:szCs w:val="24"/>
        </w:rPr>
        <w:t xml:space="preserve">specifically </w:t>
      </w:r>
      <w:r w:rsidRPr="00AC401A">
        <w:rPr>
          <w:rFonts w:ascii="Arial" w:hAnsi="Arial" w:cs="Arial"/>
          <w:sz w:val="24"/>
          <w:szCs w:val="24"/>
        </w:rPr>
        <w:t>address</w:t>
      </w:r>
      <w:r>
        <w:rPr>
          <w:rFonts w:ascii="Arial" w:hAnsi="Arial" w:cs="Arial"/>
          <w:sz w:val="24"/>
          <w:szCs w:val="24"/>
        </w:rPr>
        <w:t>ing</w:t>
      </w:r>
      <w:r w:rsidRPr="00AC401A">
        <w:rPr>
          <w:rFonts w:ascii="Arial" w:hAnsi="Arial" w:cs="Arial"/>
          <w:sz w:val="24"/>
          <w:szCs w:val="24"/>
        </w:rPr>
        <w:t xml:space="preserve"> sexual </w:t>
      </w:r>
      <w:r>
        <w:rPr>
          <w:rFonts w:ascii="Arial" w:hAnsi="Arial" w:cs="Arial"/>
          <w:sz w:val="24"/>
          <w:szCs w:val="24"/>
        </w:rPr>
        <w:t>m</w:t>
      </w:r>
      <w:r w:rsidRPr="00AC401A">
        <w:rPr>
          <w:rFonts w:ascii="Arial" w:hAnsi="Arial" w:cs="Arial"/>
          <w:sz w:val="24"/>
          <w:szCs w:val="24"/>
        </w:rPr>
        <w:t xml:space="preserve">isconduct </w:t>
      </w:r>
      <w:r w:rsidR="005E6498">
        <w:rPr>
          <w:rFonts w:ascii="Arial" w:hAnsi="Arial" w:cs="Arial"/>
          <w:sz w:val="24"/>
          <w:szCs w:val="24"/>
        </w:rPr>
        <w:t xml:space="preserve">committed against </w:t>
      </w:r>
      <w:r w:rsidR="002A0931">
        <w:rPr>
          <w:rFonts w:ascii="Arial" w:hAnsi="Arial" w:cs="Arial"/>
          <w:sz w:val="24"/>
          <w:szCs w:val="24"/>
        </w:rPr>
        <w:t xml:space="preserve">members of the public </w:t>
      </w:r>
      <w:r w:rsidR="00E05F8C">
        <w:rPr>
          <w:rFonts w:ascii="Arial" w:hAnsi="Arial" w:cs="Arial"/>
          <w:sz w:val="24"/>
          <w:szCs w:val="24"/>
        </w:rPr>
        <w:t>by law enforcement</w:t>
      </w:r>
      <w:r w:rsidRPr="00AC401A">
        <w:rPr>
          <w:rFonts w:ascii="Arial" w:hAnsi="Arial" w:cs="Arial"/>
          <w:sz w:val="24"/>
          <w:szCs w:val="24"/>
        </w:rPr>
        <w:t>.</w:t>
      </w:r>
      <w:r>
        <w:rPr>
          <w:rFonts w:ascii="Arial" w:hAnsi="Arial" w:cs="Arial"/>
          <w:sz w:val="24"/>
          <w:szCs w:val="24"/>
        </w:rPr>
        <w:t xml:space="preserve"> The Guide also encourages</w:t>
      </w:r>
      <w:r w:rsidR="00AA223C">
        <w:rPr>
          <w:rFonts w:ascii="Arial" w:hAnsi="Arial" w:cs="Arial"/>
          <w:sz w:val="24"/>
          <w:szCs w:val="24"/>
        </w:rPr>
        <w:t xml:space="preserve"> agencies </w:t>
      </w:r>
      <w:r>
        <w:rPr>
          <w:rFonts w:ascii="Arial" w:hAnsi="Arial" w:cs="Arial"/>
          <w:sz w:val="24"/>
          <w:szCs w:val="24"/>
        </w:rPr>
        <w:t>to apply the same principles to all employees, civilian and sworn, as appropriate.</w:t>
      </w:r>
    </w:p>
    <w:p w14:paraId="280677E0" w14:textId="77777777" w:rsidR="00AA223C" w:rsidRPr="00AC401A" w:rsidRDefault="00AA223C" w:rsidP="002F2C30">
      <w:pPr>
        <w:widowControl w:val="0"/>
        <w:spacing w:after="0" w:line="240" w:lineRule="auto"/>
        <w:rPr>
          <w:rFonts w:ascii="Arial" w:hAnsi="Arial" w:cs="Arial"/>
          <w:sz w:val="24"/>
          <w:szCs w:val="24"/>
        </w:rPr>
      </w:pPr>
    </w:p>
    <w:p w14:paraId="113F892F" w14:textId="1D6CAD0B" w:rsidR="00A13C1C" w:rsidRDefault="00A13C1C" w:rsidP="002F2C30">
      <w:pPr>
        <w:widowControl w:val="0"/>
        <w:spacing w:after="0" w:line="240" w:lineRule="auto"/>
        <w:rPr>
          <w:rFonts w:ascii="Arial" w:hAnsi="Arial" w:cs="Arial"/>
          <w:sz w:val="24"/>
          <w:szCs w:val="24"/>
        </w:rPr>
      </w:pPr>
      <w:r w:rsidRPr="00AC401A">
        <w:rPr>
          <w:rFonts w:ascii="Arial" w:hAnsi="Arial" w:cs="Arial"/>
          <w:sz w:val="24"/>
          <w:szCs w:val="24"/>
        </w:rPr>
        <w:t xml:space="preserve">In 2015, the United States Department of Justice (DOJ) </w:t>
      </w:r>
      <w:r>
        <w:rPr>
          <w:rFonts w:ascii="Arial" w:hAnsi="Arial" w:cs="Arial"/>
          <w:sz w:val="24"/>
          <w:szCs w:val="24"/>
        </w:rPr>
        <w:t xml:space="preserve">similarly published guidance on </w:t>
      </w:r>
      <w:hyperlink r:id="rId21" w:history="1">
        <w:r w:rsidRPr="00E72CA6">
          <w:rPr>
            <w:rStyle w:val="Hyperlink"/>
            <w:rFonts w:ascii="Arial" w:hAnsi="Arial" w:cs="Arial"/>
            <w:sz w:val="24"/>
            <w:szCs w:val="24"/>
          </w:rPr>
          <w:t>Identifying and Preventing Gender Bias in Law Enforcement Response to Sexual Assault and Domestic Violence</w:t>
        </w:r>
      </w:hyperlink>
      <w:r>
        <w:rPr>
          <w:rStyle w:val="Hyperlink"/>
          <w:rFonts w:ascii="Arial" w:hAnsi="Arial" w:cs="Arial"/>
          <w:sz w:val="24"/>
          <w:szCs w:val="24"/>
        </w:rPr>
        <w:t>.</w:t>
      </w:r>
      <w:r w:rsidRPr="00AC401A">
        <w:rPr>
          <w:rFonts w:ascii="Arial" w:hAnsi="Arial" w:cs="Arial"/>
          <w:sz w:val="24"/>
          <w:szCs w:val="24"/>
        </w:rPr>
        <w:t xml:space="preserve"> Th</w:t>
      </w:r>
      <w:r w:rsidR="00270743">
        <w:rPr>
          <w:rFonts w:ascii="Arial" w:hAnsi="Arial" w:cs="Arial"/>
          <w:sz w:val="24"/>
          <w:szCs w:val="24"/>
        </w:rPr>
        <w:t>is</w:t>
      </w:r>
      <w:r w:rsidRPr="00AC401A">
        <w:rPr>
          <w:rFonts w:ascii="Arial" w:hAnsi="Arial" w:cs="Arial"/>
          <w:sz w:val="24"/>
          <w:szCs w:val="24"/>
        </w:rPr>
        <w:t xml:space="preserve"> </w:t>
      </w:r>
      <w:r>
        <w:rPr>
          <w:rFonts w:ascii="Arial" w:hAnsi="Arial" w:cs="Arial"/>
          <w:sz w:val="24"/>
          <w:szCs w:val="24"/>
        </w:rPr>
        <w:t>document outlines</w:t>
      </w:r>
      <w:r w:rsidRPr="00AC401A">
        <w:rPr>
          <w:rFonts w:ascii="Arial" w:hAnsi="Arial" w:cs="Arial"/>
          <w:sz w:val="24"/>
          <w:szCs w:val="24"/>
        </w:rPr>
        <w:t xml:space="preserve"> eight core principles</w:t>
      </w:r>
      <w:r>
        <w:rPr>
          <w:rFonts w:ascii="Arial" w:hAnsi="Arial" w:cs="Arial"/>
          <w:sz w:val="24"/>
          <w:szCs w:val="24"/>
        </w:rPr>
        <w:t xml:space="preserve"> for law enforcement agencies to follow in pursuit of this objective,</w:t>
      </w:r>
      <w:r w:rsidRPr="00AC401A">
        <w:rPr>
          <w:rFonts w:ascii="Arial" w:hAnsi="Arial" w:cs="Arial"/>
          <w:sz w:val="24"/>
          <w:szCs w:val="24"/>
        </w:rPr>
        <w:t xml:space="preserve"> including the recommendation that law enforcement agencies develop policies and practices aimed at holding officers who commit domestic violence and sexual assault</w:t>
      </w:r>
      <w:r w:rsidR="002A0931">
        <w:rPr>
          <w:rFonts w:ascii="Arial" w:hAnsi="Arial" w:cs="Arial"/>
          <w:sz w:val="24"/>
          <w:szCs w:val="24"/>
        </w:rPr>
        <w:t xml:space="preserve">, including sexual assault committed while acting under </w:t>
      </w:r>
      <w:r w:rsidR="00044B56">
        <w:rPr>
          <w:rFonts w:ascii="Arial" w:hAnsi="Arial" w:cs="Arial"/>
          <w:sz w:val="24"/>
          <w:szCs w:val="24"/>
        </w:rPr>
        <w:t xml:space="preserve">the </w:t>
      </w:r>
      <w:r w:rsidR="002A0931">
        <w:rPr>
          <w:rFonts w:ascii="Arial" w:hAnsi="Arial" w:cs="Arial"/>
          <w:sz w:val="24"/>
          <w:szCs w:val="24"/>
        </w:rPr>
        <w:t>color of law,</w:t>
      </w:r>
      <w:r w:rsidRPr="00AC401A">
        <w:rPr>
          <w:rFonts w:ascii="Arial" w:hAnsi="Arial" w:cs="Arial"/>
          <w:sz w:val="24"/>
          <w:szCs w:val="24"/>
        </w:rPr>
        <w:t xml:space="preserve"> accountable.</w:t>
      </w:r>
    </w:p>
    <w:p w14:paraId="4D7E8712" w14:textId="77777777" w:rsidR="00A13C1C" w:rsidRPr="00AC401A" w:rsidRDefault="00A13C1C" w:rsidP="002F2C30">
      <w:pPr>
        <w:spacing w:after="0" w:line="240" w:lineRule="auto"/>
        <w:rPr>
          <w:rFonts w:ascii="Arial" w:hAnsi="Arial" w:cs="Arial"/>
          <w:sz w:val="24"/>
          <w:szCs w:val="24"/>
        </w:rPr>
      </w:pPr>
    </w:p>
    <w:p w14:paraId="0A10A3D2" w14:textId="7D7D0340" w:rsidR="00A13C1C" w:rsidRDefault="00A13C1C" w:rsidP="002F2C30">
      <w:pPr>
        <w:widowControl w:val="0"/>
        <w:spacing w:after="0" w:line="240" w:lineRule="auto"/>
        <w:rPr>
          <w:rFonts w:ascii="Arial" w:hAnsi="Arial" w:cs="Arial"/>
          <w:sz w:val="24"/>
          <w:szCs w:val="24"/>
        </w:rPr>
      </w:pPr>
      <w:r w:rsidRPr="00AC401A">
        <w:rPr>
          <w:rFonts w:ascii="Arial" w:hAnsi="Arial" w:cs="Arial"/>
          <w:sz w:val="24"/>
          <w:szCs w:val="24"/>
        </w:rPr>
        <w:t xml:space="preserve">In 2017, the US Department of Justice, </w:t>
      </w:r>
      <w:hyperlink r:id="rId22" w:history="1">
        <w:r w:rsidRPr="00842338">
          <w:rPr>
            <w:rStyle w:val="Hyperlink"/>
            <w:rFonts w:ascii="Arial" w:hAnsi="Arial" w:cs="Arial"/>
            <w:sz w:val="24"/>
            <w:szCs w:val="24"/>
          </w:rPr>
          <w:t>Office of Community Oriented Policing Services</w:t>
        </w:r>
      </w:hyperlink>
      <w:r w:rsidRPr="00AC401A">
        <w:rPr>
          <w:rFonts w:ascii="Arial" w:hAnsi="Arial" w:cs="Arial"/>
          <w:sz w:val="24"/>
          <w:szCs w:val="24"/>
        </w:rPr>
        <w:t xml:space="preserve"> (COPS Office) </w:t>
      </w:r>
      <w:r>
        <w:rPr>
          <w:rFonts w:ascii="Arial" w:hAnsi="Arial" w:cs="Arial"/>
          <w:sz w:val="24"/>
          <w:szCs w:val="24"/>
        </w:rPr>
        <w:t>published</w:t>
      </w:r>
      <w:r w:rsidRPr="00AC401A">
        <w:rPr>
          <w:rFonts w:ascii="Arial" w:hAnsi="Arial" w:cs="Arial"/>
          <w:sz w:val="24"/>
          <w:szCs w:val="24"/>
        </w:rPr>
        <w:t xml:space="preserve"> </w:t>
      </w:r>
      <w:hyperlink r:id="rId23" w:history="1">
        <w:r w:rsidRPr="00E72F70">
          <w:rPr>
            <w:rStyle w:val="Hyperlink"/>
            <w:rFonts w:ascii="Arial" w:hAnsi="Arial" w:cs="Arial"/>
            <w:sz w:val="24"/>
            <w:szCs w:val="24"/>
          </w:rPr>
          <w:t>Gender, Sexuality, and 21st Century Policing: Protecting the Rights of the LGBTQ+ Community</w:t>
        </w:r>
      </w:hyperlink>
      <w:r w:rsidRPr="00AC401A">
        <w:rPr>
          <w:rFonts w:ascii="Arial" w:hAnsi="Arial" w:cs="Arial"/>
          <w:sz w:val="24"/>
          <w:szCs w:val="24"/>
        </w:rPr>
        <w:t xml:space="preserve">. </w:t>
      </w:r>
      <w:r w:rsidRPr="005B41EC">
        <w:rPr>
          <w:rFonts w:ascii="Arial" w:hAnsi="Arial" w:cs="Arial"/>
          <w:sz w:val="24"/>
          <w:szCs w:val="24"/>
        </w:rPr>
        <w:t>Appendix B</w:t>
      </w:r>
      <w:r w:rsidRPr="00AC401A">
        <w:rPr>
          <w:rFonts w:ascii="Arial" w:hAnsi="Arial" w:cs="Arial"/>
          <w:sz w:val="24"/>
          <w:szCs w:val="24"/>
        </w:rPr>
        <w:t xml:space="preserve"> of this report includes a </w:t>
      </w:r>
      <w:r>
        <w:rPr>
          <w:rFonts w:ascii="Arial" w:hAnsi="Arial" w:cs="Arial"/>
          <w:sz w:val="24"/>
          <w:szCs w:val="24"/>
        </w:rPr>
        <w:t xml:space="preserve">9-page </w:t>
      </w:r>
      <w:hyperlink r:id="rId24" w:history="1">
        <w:r w:rsidRPr="00947CA9">
          <w:rPr>
            <w:rStyle w:val="Hyperlink"/>
            <w:rFonts w:ascii="Arial" w:hAnsi="Arial" w:cs="Arial"/>
            <w:sz w:val="24"/>
            <w:szCs w:val="24"/>
          </w:rPr>
          <w:t>sample policy</w:t>
        </w:r>
      </w:hyperlink>
      <w:r w:rsidRPr="00D8700F">
        <w:rPr>
          <w:rStyle w:val="FootnoteReference"/>
          <w:rFonts w:ascii="Arial" w:hAnsi="Arial" w:cs="Arial"/>
          <w:sz w:val="24"/>
          <w:szCs w:val="24"/>
        </w:rPr>
        <w:footnoteReference w:id="3"/>
      </w:r>
      <w:r w:rsidRPr="00D8700F">
        <w:rPr>
          <w:rFonts w:ascii="Arial" w:hAnsi="Arial" w:cs="Arial"/>
          <w:sz w:val="24"/>
          <w:szCs w:val="24"/>
        </w:rPr>
        <w:t xml:space="preserve"> </w:t>
      </w:r>
      <w:r>
        <w:rPr>
          <w:rFonts w:ascii="Arial" w:hAnsi="Arial" w:cs="Arial"/>
          <w:sz w:val="24"/>
          <w:szCs w:val="24"/>
        </w:rPr>
        <w:t>that addresses PREA standards as well as</w:t>
      </w:r>
      <w:r w:rsidRPr="00AC401A">
        <w:rPr>
          <w:rFonts w:ascii="Arial" w:hAnsi="Arial" w:cs="Arial"/>
          <w:sz w:val="24"/>
          <w:szCs w:val="24"/>
        </w:rPr>
        <w:t xml:space="preserve"> sexual harassment and misconduct </w:t>
      </w:r>
      <w:r>
        <w:rPr>
          <w:rFonts w:ascii="Arial" w:hAnsi="Arial" w:cs="Arial"/>
          <w:sz w:val="24"/>
          <w:szCs w:val="24"/>
        </w:rPr>
        <w:t xml:space="preserve">perpetrated </w:t>
      </w:r>
      <w:r w:rsidRPr="00AC401A">
        <w:rPr>
          <w:rFonts w:ascii="Arial" w:hAnsi="Arial" w:cs="Arial"/>
          <w:sz w:val="24"/>
          <w:szCs w:val="24"/>
        </w:rPr>
        <w:t>by law enforcement against members of the public.</w:t>
      </w:r>
    </w:p>
    <w:p w14:paraId="4BD9B128" w14:textId="796E321B" w:rsidR="00764644" w:rsidRDefault="00764644" w:rsidP="002F2C30">
      <w:pPr>
        <w:widowControl w:val="0"/>
        <w:spacing w:after="0" w:line="240" w:lineRule="auto"/>
        <w:rPr>
          <w:rFonts w:ascii="Arial" w:hAnsi="Arial" w:cs="Arial"/>
          <w:sz w:val="24"/>
          <w:szCs w:val="24"/>
        </w:rPr>
      </w:pPr>
    </w:p>
    <w:p w14:paraId="768A58E0" w14:textId="77777777" w:rsidR="00764644" w:rsidRPr="00C509FB" w:rsidRDefault="00764644" w:rsidP="002F2C30">
      <w:pPr>
        <w:spacing w:after="0" w:line="240" w:lineRule="auto"/>
        <w:rPr>
          <w:rFonts w:ascii="Arial" w:hAnsi="Arial" w:cs="Arial"/>
          <w:b/>
          <w:iCs/>
          <w:sz w:val="32"/>
          <w:szCs w:val="32"/>
        </w:rPr>
      </w:pPr>
      <w:r w:rsidRPr="00C509FB">
        <w:rPr>
          <w:rFonts w:ascii="Arial" w:hAnsi="Arial" w:cs="Arial"/>
          <w:b/>
          <w:iCs/>
          <w:sz w:val="32"/>
          <w:szCs w:val="32"/>
        </w:rPr>
        <w:t>Importance of Leadership</w:t>
      </w:r>
    </w:p>
    <w:p w14:paraId="348070ED" w14:textId="77777777" w:rsidR="00764644" w:rsidRPr="00E93217" w:rsidRDefault="00764644" w:rsidP="002F2C30">
      <w:pPr>
        <w:spacing w:after="0" w:line="240" w:lineRule="auto"/>
        <w:rPr>
          <w:rFonts w:ascii="Arial" w:hAnsi="Arial" w:cs="Arial"/>
          <w:b/>
          <w:sz w:val="24"/>
          <w:szCs w:val="24"/>
        </w:rPr>
      </w:pPr>
    </w:p>
    <w:p w14:paraId="0A544CE0" w14:textId="5853AD22" w:rsidR="00CA7CA6" w:rsidRDefault="00764644" w:rsidP="002F2C30">
      <w:pPr>
        <w:spacing w:after="0" w:line="240" w:lineRule="auto"/>
        <w:rPr>
          <w:rFonts w:ascii="Arial" w:hAnsi="Arial" w:cs="Arial"/>
          <w:sz w:val="24"/>
          <w:szCs w:val="24"/>
        </w:rPr>
      </w:pPr>
      <w:r w:rsidRPr="00C509FB">
        <w:rPr>
          <w:rFonts w:ascii="Arial" w:hAnsi="Arial" w:cs="Arial"/>
          <w:sz w:val="24"/>
          <w:szCs w:val="24"/>
        </w:rPr>
        <w:t xml:space="preserve">Strong leadership on any important issue must begin at the top. And the more sensitive and controversial </w:t>
      </w:r>
      <w:r w:rsidR="00B719DB">
        <w:rPr>
          <w:rFonts w:ascii="Arial" w:hAnsi="Arial" w:cs="Arial"/>
          <w:sz w:val="24"/>
          <w:szCs w:val="24"/>
        </w:rPr>
        <w:t>an</w:t>
      </w:r>
      <w:r w:rsidRPr="00C509FB">
        <w:rPr>
          <w:rFonts w:ascii="Arial" w:hAnsi="Arial" w:cs="Arial"/>
          <w:sz w:val="24"/>
          <w:szCs w:val="24"/>
        </w:rPr>
        <w:t xml:space="preserve"> issue is, the stronger the leadership must be to convey </w:t>
      </w:r>
      <w:r>
        <w:rPr>
          <w:rFonts w:ascii="Arial" w:hAnsi="Arial" w:cs="Arial"/>
          <w:sz w:val="24"/>
          <w:szCs w:val="24"/>
        </w:rPr>
        <w:t xml:space="preserve">and model </w:t>
      </w:r>
      <w:r w:rsidRPr="00C509FB">
        <w:rPr>
          <w:rFonts w:ascii="Arial" w:hAnsi="Arial" w:cs="Arial"/>
          <w:sz w:val="24"/>
          <w:szCs w:val="24"/>
        </w:rPr>
        <w:t>the appropriate message</w:t>
      </w:r>
      <w:r>
        <w:rPr>
          <w:rFonts w:ascii="Arial" w:hAnsi="Arial" w:cs="Arial"/>
          <w:sz w:val="24"/>
          <w:szCs w:val="24"/>
        </w:rPr>
        <w:t xml:space="preserve"> and guide corrective actions</w:t>
      </w:r>
      <w:r w:rsidRPr="00C509FB">
        <w:rPr>
          <w:rFonts w:ascii="Arial" w:hAnsi="Arial" w:cs="Arial"/>
          <w:sz w:val="24"/>
          <w:szCs w:val="24"/>
        </w:rPr>
        <w:t xml:space="preserve">. </w:t>
      </w:r>
      <w:r w:rsidR="00270743">
        <w:rPr>
          <w:rFonts w:ascii="Arial" w:hAnsi="Arial" w:cs="Arial"/>
          <w:sz w:val="24"/>
          <w:szCs w:val="24"/>
        </w:rPr>
        <w:t>Command</w:t>
      </w:r>
      <w:r w:rsidRPr="00C509FB">
        <w:rPr>
          <w:rFonts w:ascii="Arial" w:hAnsi="Arial" w:cs="Arial"/>
          <w:sz w:val="24"/>
          <w:szCs w:val="24"/>
        </w:rPr>
        <w:t xml:space="preserve"> staff must therefore </w:t>
      </w:r>
      <w:r>
        <w:rPr>
          <w:rFonts w:ascii="Arial" w:hAnsi="Arial" w:cs="Arial"/>
          <w:sz w:val="24"/>
          <w:szCs w:val="24"/>
        </w:rPr>
        <w:t xml:space="preserve">act as role models and </w:t>
      </w:r>
      <w:r w:rsidRPr="00C509FB">
        <w:rPr>
          <w:rFonts w:ascii="Arial" w:hAnsi="Arial" w:cs="Arial"/>
          <w:sz w:val="24"/>
          <w:szCs w:val="24"/>
        </w:rPr>
        <w:t xml:space="preserve">communicate in no uncertain terms that sexual misconduct </w:t>
      </w:r>
      <w:r w:rsidR="00065C47">
        <w:rPr>
          <w:rFonts w:ascii="Arial" w:hAnsi="Arial" w:cs="Arial"/>
          <w:sz w:val="24"/>
          <w:szCs w:val="24"/>
        </w:rPr>
        <w:t xml:space="preserve">of any kind </w:t>
      </w:r>
      <w:r w:rsidRPr="00C509FB">
        <w:rPr>
          <w:rFonts w:ascii="Arial" w:hAnsi="Arial" w:cs="Arial"/>
          <w:sz w:val="24"/>
          <w:szCs w:val="24"/>
        </w:rPr>
        <w:t xml:space="preserve">will not be tolerated, and that the agency will make every effort to </w:t>
      </w:r>
      <w:r w:rsidR="00065C47">
        <w:rPr>
          <w:rFonts w:ascii="Arial" w:hAnsi="Arial" w:cs="Arial"/>
          <w:sz w:val="24"/>
          <w:szCs w:val="24"/>
        </w:rPr>
        <w:t xml:space="preserve">prevent, </w:t>
      </w:r>
      <w:r w:rsidRPr="00C509FB">
        <w:rPr>
          <w:rFonts w:ascii="Arial" w:hAnsi="Arial" w:cs="Arial"/>
          <w:sz w:val="24"/>
          <w:szCs w:val="24"/>
        </w:rPr>
        <w:t xml:space="preserve">accurately document, appropriately investigate, fairly adjudicate, and sufficiently discipline </w:t>
      </w:r>
      <w:r>
        <w:rPr>
          <w:rFonts w:ascii="Arial" w:hAnsi="Arial" w:cs="Arial"/>
          <w:sz w:val="24"/>
          <w:szCs w:val="24"/>
        </w:rPr>
        <w:t xml:space="preserve">offenders for any </w:t>
      </w:r>
      <w:r w:rsidR="00065C47">
        <w:rPr>
          <w:rFonts w:ascii="Arial" w:hAnsi="Arial" w:cs="Arial"/>
          <w:sz w:val="24"/>
          <w:szCs w:val="24"/>
        </w:rPr>
        <w:t xml:space="preserve">such </w:t>
      </w:r>
      <w:r w:rsidR="00624C47">
        <w:rPr>
          <w:rFonts w:ascii="Arial" w:hAnsi="Arial" w:cs="Arial"/>
          <w:sz w:val="24"/>
          <w:szCs w:val="24"/>
        </w:rPr>
        <w:t>reports</w:t>
      </w:r>
      <w:r w:rsidR="00FE3284">
        <w:rPr>
          <w:rFonts w:ascii="Arial" w:hAnsi="Arial" w:cs="Arial"/>
          <w:sz w:val="24"/>
          <w:szCs w:val="24"/>
        </w:rPr>
        <w:t xml:space="preserve"> </w:t>
      </w:r>
      <w:r>
        <w:rPr>
          <w:rFonts w:ascii="Arial" w:hAnsi="Arial" w:cs="Arial"/>
          <w:sz w:val="24"/>
          <w:szCs w:val="24"/>
        </w:rPr>
        <w:t>that are sustained and/or prosecuted</w:t>
      </w:r>
      <w:r w:rsidRPr="00C509FB">
        <w:rPr>
          <w:rFonts w:ascii="Arial" w:hAnsi="Arial" w:cs="Arial"/>
          <w:sz w:val="24"/>
          <w:szCs w:val="24"/>
        </w:rPr>
        <w:t xml:space="preserve">. This message can be communicated </w:t>
      </w:r>
      <w:r>
        <w:rPr>
          <w:rFonts w:ascii="Arial" w:hAnsi="Arial" w:cs="Arial"/>
          <w:sz w:val="24"/>
          <w:szCs w:val="24"/>
        </w:rPr>
        <w:t xml:space="preserve">both verbally and through the personal behaviors of </w:t>
      </w:r>
      <w:r w:rsidRPr="00C509FB">
        <w:rPr>
          <w:rFonts w:ascii="Arial" w:hAnsi="Arial" w:cs="Arial"/>
          <w:sz w:val="24"/>
          <w:szCs w:val="24"/>
        </w:rPr>
        <w:t>those in top command at every available opportunity</w:t>
      </w:r>
      <w:r>
        <w:rPr>
          <w:rFonts w:ascii="Arial" w:hAnsi="Arial" w:cs="Arial"/>
          <w:sz w:val="24"/>
          <w:szCs w:val="24"/>
        </w:rPr>
        <w:t xml:space="preserve">. </w:t>
      </w:r>
      <w:r w:rsidR="00EB09BF">
        <w:rPr>
          <w:rFonts w:ascii="Arial" w:hAnsi="Arial" w:cs="Arial"/>
          <w:sz w:val="24"/>
          <w:szCs w:val="24"/>
        </w:rPr>
        <w:t>Yet t</w:t>
      </w:r>
      <w:r w:rsidR="006E14BE">
        <w:rPr>
          <w:rFonts w:ascii="Arial" w:hAnsi="Arial" w:cs="Arial"/>
          <w:sz w:val="24"/>
          <w:szCs w:val="24"/>
        </w:rPr>
        <w:t>his</w:t>
      </w:r>
      <w:r w:rsidR="00214C44" w:rsidRPr="00C509FB">
        <w:rPr>
          <w:rFonts w:ascii="Arial" w:hAnsi="Arial" w:cs="Arial"/>
          <w:sz w:val="24"/>
          <w:szCs w:val="24"/>
        </w:rPr>
        <w:t xml:space="preserve"> must be </w:t>
      </w:r>
      <w:r w:rsidR="00214C44">
        <w:rPr>
          <w:rFonts w:ascii="Arial" w:hAnsi="Arial" w:cs="Arial"/>
          <w:sz w:val="24"/>
          <w:szCs w:val="24"/>
        </w:rPr>
        <w:t xml:space="preserve">supplemented </w:t>
      </w:r>
      <w:r w:rsidR="00214C44" w:rsidRPr="00C509FB">
        <w:rPr>
          <w:rFonts w:ascii="Arial" w:hAnsi="Arial" w:cs="Arial"/>
          <w:sz w:val="24"/>
          <w:szCs w:val="24"/>
        </w:rPr>
        <w:t xml:space="preserve">with executive leadership that underscores the message, </w:t>
      </w:r>
      <w:r w:rsidR="00CA7CA6" w:rsidRPr="00C509FB">
        <w:rPr>
          <w:rFonts w:ascii="Arial" w:hAnsi="Arial" w:cs="Arial"/>
          <w:sz w:val="24"/>
          <w:szCs w:val="24"/>
        </w:rPr>
        <w:t xml:space="preserve">by </w:t>
      </w:r>
      <w:r w:rsidR="00CA7CA6">
        <w:rPr>
          <w:rFonts w:ascii="Arial" w:hAnsi="Arial" w:cs="Arial"/>
          <w:sz w:val="24"/>
          <w:szCs w:val="24"/>
        </w:rPr>
        <w:t>e</w:t>
      </w:r>
      <w:r w:rsidR="00CA7CA6" w:rsidRPr="00C509FB">
        <w:rPr>
          <w:rFonts w:ascii="Arial" w:hAnsi="Arial" w:cs="Arial"/>
          <w:sz w:val="24"/>
          <w:szCs w:val="24"/>
        </w:rPr>
        <w:t>nsuring</w:t>
      </w:r>
      <w:r w:rsidR="00CA7CA6">
        <w:rPr>
          <w:rFonts w:ascii="Arial" w:hAnsi="Arial" w:cs="Arial"/>
          <w:sz w:val="24"/>
          <w:szCs w:val="24"/>
        </w:rPr>
        <w:t xml:space="preserve"> that supervisors and command staff have the authority and resources to comply with this policy.</w:t>
      </w:r>
    </w:p>
    <w:p w14:paraId="6B8353EC" w14:textId="47E80C38" w:rsidR="005A23AB" w:rsidRDefault="005A23AB">
      <w:pPr>
        <w:rPr>
          <w:rFonts w:ascii="Arial" w:hAnsi="Arial" w:cs="Arial"/>
          <w:sz w:val="24"/>
          <w:szCs w:val="24"/>
        </w:rPr>
      </w:pPr>
      <w:r>
        <w:rPr>
          <w:rFonts w:ascii="Arial" w:hAnsi="Arial" w:cs="Arial"/>
          <w:sz w:val="24"/>
          <w:szCs w:val="24"/>
        </w:rPr>
        <w:br w:type="page"/>
      </w:r>
    </w:p>
    <w:p w14:paraId="5D8B2223" w14:textId="77777777" w:rsidR="004A2DD8" w:rsidRPr="004A2DD8" w:rsidRDefault="004A2DD8" w:rsidP="002F2C30">
      <w:pPr>
        <w:pBdr>
          <w:top w:val="single" w:sz="4" w:space="1" w:color="auto"/>
          <w:bottom w:val="single" w:sz="4" w:space="1" w:color="auto"/>
        </w:pBdr>
        <w:spacing w:after="0" w:line="240" w:lineRule="auto"/>
        <w:ind w:left="720"/>
        <w:rPr>
          <w:rFonts w:ascii="Arial" w:hAnsi="Arial" w:cs="Arial"/>
          <w:sz w:val="12"/>
          <w:szCs w:val="12"/>
        </w:rPr>
      </w:pPr>
    </w:p>
    <w:p w14:paraId="64F2A21D" w14:textId="7243AE7E" w:rsidR="00376642" w:rsidRDefault="009F30D4" w:rsidP="002F2C30">
      <w:pPr>
        <w:widowControl w:val="0"/>
        <w:pBdr>
          <w:top w:val="single" w:sz="4" w:space="1" w:color="auto"/>
          <w:bottom w:val="single" w:sz="4" w:space="1" w:color="auto"/>
        </w:pBdr>
        <w:spacing w:after="0" w:line="240" w:lineRule="auto"/>
        <w:ind w:left="720"/>
        <w:rPr>
          <w:rFonts w:ascii="Arial" w:hAnsi="Arial" w:cs="Arial"/>
          <w:color w:val="000000"/>
          <w:sz w:val="24"/>
          <w:szCs w:val="24"/>
        </w:rPr>
      </w:pPr>
      <w:r w:rsidRPr="00376642">
        <w:rPr>
          <w:rFonts w:ascii="Arial" w:hAnsi="Arial" w:cs="Arial"/>
          <w:noProof/>
          <w:sz w:val="24"/>
          <w:szCs w:val="24"/>
        </w:rPr>
        <w:drawing>
          <wp:anchor distT="0" distB="0" distL="114300" distR="114300" simplePos="0" relativeHeight="251658241" behindDoc="1" locked="1" layoutInCell="1" allowOverlap="1" wp14:anchorId="392AF17C" wp14:editId="21C1D42B">
            <wp:simplePos x="0" y="0"/>
            <wp:positionH relativeFrom="margin">
              <wp:posOffset>0</wp:posOffset>
            </wp:positionH>
            <wp:positionV relativeFrom="paragraph">
              <wp:posOffset>-41910</wp:posOffset>
            </wp:positionV>
            <wp:extent cx="274320" cy="274320"/>
            <wp:effectExtent l="0" t="0" r="0" b="0"/>
            <wp:wrapTight wrapText="bothSides">
              <wp:wrapPolygon edited="0">
                <wp:start x="0" y="0"/>
                <wp:lineTo x="0" y="19500"/>
                <wp:lineTo x="19500" y="19500"/>
                <wp:lineTo x="19500" y="0"/>
                <wp:lineTo x="0" y="0"/>
              </wp:wrapPolygon>
            </wp:wrapTight>
            <wp:docPr id="242" name="Graphic 242" descr="Books on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rovider=MicrosoftIcon&amp;fileName=BooksOnShelf.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376642">
        <w:rPr>
          <w:rFonts w:ascii="Arial" w:hAnsi="Arial" w:cs="Arial"/>
          <w:sz w:val="24"/>
          <w:szCs w:val="24"/>
        </w:rPr>
        <w:t>For more information</w:t>
      </w:r>
      <w:r w:rsidR="00017843">
        <w:rPr>
          <w:rFonts w:ascii="Arial" w:hAnsi="Arial" w:cs="Arial"/>
          <w:sz w:val="24"/>
          <w:szCs w:val="24"/>
        </w:rPr>
        <w:t xml:space="preserve"> on </w:t>
      </w:r>
      <w:r w:rsidR="00191780">
        <w:rPr>
          <w:rFonts w:ascii="Arial" w:hAnsi="Arial" w:cs="Arial"/>
          <w:sz w:val="24"/>
          <w:szCs w:val="24"/>
        </w:rPr>
        <w:t>law enforcement sexual misconduct</w:t>
      </w:r>
      <w:r w:rsidRPr="00376642">
        <w:rPr>
          <w:rFonts w:ascii="Arial" w:hAnsi="Arial" w:cs="Arial"/>
          <w:sz w:val="24"/>
          <w:szCs w:val="24"/>
        </w:rPr>
        <w:t xml:space="preserve">, see </w:t>
      </w:r>
      <w:r w:rsidR="001C128C" w:rsidRPr="00376642">
        <w:rPr>
          <w:rFonts w:ascii="Arial" w:hAnsi="Arial" w:cs="Arial"/>
          <w:sz w:val="24"/>
          <w:szCs w:val="24"/>
        </w:rPr>
        <w:t xml:space="preserve">EVAWI’s </w:t>
      </w:r>
      <w:r w:rsidR="00402B59" w:rsidRPr="00376642">
        <w:rPr>
          <w:rFonts w:ascii="Arial" w:hAnsi="Arial" w:cs="Arial"/>
          <w:sz w:val="24"/>
          <w:szCs w:val="24"/>
        </w:rPr>
        <w:t>archived webinar</w:t>
      </w:r>
      <w:r w:rsidR="001C128C" w:rsidRPr="00376642">
        <w:rPr>
          <w:rFonts w:ascii="Arial" w:hAnsi="Arial" w:cs="Arial"/>
          <w:sz w:val="24"/>
          <w:szCs w:val="24"/>
        </w:rPr>
        <w:t>,</w:t>
      </w:r>
      <w:r w:rsidR="00402B59" w:rsidRPr="00376642">
        <w:rPr>
          <w:rFonts w:ascii="Arial" w:hAnsi="Arial" w:cs="Arial"/>
          <w:sz w:val="24"/>
          <w:szCs w:val="24"/>
        </w:rPr>
        <w:t xml:space="preserve"> </w:t>
      </w:r>
      <w:hyperlink r:id="rId26" w:history="1">
        <w:r w:rsidR="00402B59" w:rsidRPr="003F1A81">
          <w:rPr>
            <w:rStyle w:val="Hyperlink"/>
            <w:rFonts w:ascii="Arial" w:hAnsi="Arial" w:cs="Arial"/>
            <w:i/>
            <w:iCs/>
            <w:sz w:val="24"/>
            <w:szCs w:val="24"/>
          </w:rPr>
          <w:t>Public Trust: Confronting Law Enforcement Misconduct in the #MeToo Era</w:t>
        </w:r>
        <w:r w:rsidR="001C128C" w:rsidRPr="003F1A81">
          <w:rPr>
            <w:rStyle w:val="Hyperlink"/>
            <w:rFonts w:ascii="Arial" w:hAnsi="Arial" w:cs="Arial"/>
            <w:i/>
            <w:iCs/>
            <w:sz w:val="24"/>
            <w:szCs w:val="24"/>
          </w:rPr>
          <w:t>.</w:t>
        </w:r>
      </w:hyperlink>
      <w:r w:rsidR="00376642" w:rsidRPr="003F1A81">
        <w:rPr>
          <w:rStyle w:val="Hyperlink"/>
          <w:rFonts w:ascii="Arial" w:hAnsi="Arial" w:cs="Arial"/>
          <w:i/>
          <w:iCs/>
          <w:sz w:val="24"/>
          <w:szCs w:val="24"/>
        </w:rPr>
        <w:t xml:space="preserve"> </w:t>
      </w:r>
      <w:r w:rsidR="00376642" w:rsidRPr="003F1A81">
        <w:rPr>
          <w:rFonts w:ascii="Arial" w:hAnsi="Arial" w:cs="Arial"/>
          <w:color w:val="000000"/>
          <w:sz w:val="24"/>
          <w:szCs w:val="24"/>
        </w:rPr>
        <w:t xml:space="preserve">This 90-minute </w:t>
      </w:r>
      <w:r w:rsidR="00017843" w:rsidRPr="003F1A81">
        <w:rPr>
          <w:rFonts w:ascii="Arial" w:hAnsi="Arial" w:cs="Arial"/>
          <w:color w:val="000000"/>
          <w:sz w:val="24"/>
          <w:szCs w:val="24"/>
        </w:rPr>
        <w:t xml:space="preserve">presentation </w:t>
      </w:r>
      <w:r w:rsidR="006B4D8C" w:rsidRPr="003F1A81">
        <w:rPr>
          <w:rFonts w:ascii="Arial" w:hAnsi="Arial" w:cs="Arial"/>
          <w:color w:val="000000"/>
          <w:sz w:val="24"/>
          <w:szCs w:val="24"/>
        </w:rPr>
        <w:t xml:space="preserve">was </w:t>
      </w:r>
      <w:r w:rsidR="00017843" w:rsidRPr="003F1A81">
        <w:rPr>
          <w:rFonts w:ascii="Arial" w:hAnsi="Arial" w:cs="Arial"/>
          <w:color w:val="000000"/>
          <w:sz w:val="24"/>
          <w:szCs w:val="24"/>
        </w:rPr>
        <w:t>given by Chief Tom Tremblay</w:t>
      </w:r>
      <w:r w:rsidR="006B4D8C" w:rsidRPr="003F1A81">
        <w:rPr>
          <w:rFonts w:ascii="Arial" w:hAnsi="Arial" w:cs="Arial"/>
          <w:color w:val="000000"/>
          <w:sz w:val="24"/>
          <w:szCs w:val="24"/>
        </w:rPr>
        <w:t>, and it</w:t>
      </w:r>
      <w:r w:rsidR="003E0386" w:rsidRPr="003F1A81">
        <w:rPr>
          <w:rFonts w:ascii="Arial" w:hAnsi="Arial" w:cs="Arial"/>
          <w:color w:val="000000"/>
          <w:sz w:val="24"/>
          <w:szCs w:val="24"/>
        </w:rPr>
        <w:t xml:space="preserve"> </w:t>
      </w:r>
      <w:r w:rsidR="006B4D8C" w:rsidRPr="003F1A81">
        <w:rPr>
          <w:rFonts w:ascii="Arial" w:hAnsi="Arial" w:cs="Arial"/>
          <w:color w:val="000000"/>
          <w:sz w:val="24"/>
          <w:szCs w:val="24"/>
        </w:rPr>
        <w:t>wa</w:t>
      </w:r>
      <w:r w:rsidR="003E0386" w:rsidRPr="003F1A81">
        <w:rPr>
          <w:rFonts w:ascii="Arial" w:hAnsi="Arial" w:cs="Arial"/>
          <w:color w:val="000000"/>
          <w:sz w:val="24"/>
          <w:szCs w:val="24"/>
        </w:rPr>
        <w:t>s designed to</w:t>
      </w:r>
      <w:r w:rsidR="00376642" w:rsidRPr="003F1A81">
        <w:rPr>
          <w:rFonts w:ascii="Arial" w:hAnsi="Arial" w:cs="Arial"/>
          <w:color w:val="000000"/>
          <w:sz w:val="24"/>
          <w:szCs w:val="24"/>
        </w:rPr>
        <w:t xml:space="preserve"> encourage courageous conversations and inspire proactive leadership to </w:t>
      </w:r>
      <w:r w:rsidR="003E0386" w:rsidRPr="003F1A81">
        <w:rPr>
          <w:rFonts w:ascii="Arial" w:hAnsi="Arial" w:cs="Arial"/>
          <w:color w:val="000000"/>
          <w:sz w:val="24"/>
          <w:szCs w:val="24"/>
        </w:rPr>
        <w:t xml:space="preserve">prevent and </w:t>
      </w:r>
      <w:r w:rsidR="00376642" w:rsidRPr="003F1A81">
        <w:rPr>
          <w:rFonts w:ascii="Arial" w:hAnsi="Arial" w:cs="Arial"/>
          <w:color w:val="000000"/>
          <w:sz w:val="24"/>
          <w:szCs w:val="24"/>
        </w:rPr>
        <w:t>address law enforcement sexual misconduct.</w:t>
      </w:r>
    </w:p>
    <w:p w14:paraId="27F2EAE4" w14:textId="77777777" w:rsidR="004A2DD8" w:rsidRPr="004A2DD8" w:rsidRDefault="004A2DD8" w:rsidP="002F2C30">
      <w:pPr>
        <w:pBdr>
          <w:top w:val="single" w:sz="4" w:space="1" w:color="auto"/>
          <w:bottom w:val="single" w:sz="4" w:space="1" w:color="auto"/>
        </w:pBdr>
        <w:spacing w:after="0" w:line="240" w:lineRule="auto"/>
        <w:ind w:left="720"/>
        <w:rPr>
          <w:rFonts w:ascii="Arial" w:hAnsi="Arial" w:cs="Arial"/>
          <w:color w:val="000000"/>
          <w:sz w:val="12"/>
          <w:szCs w:val="12"/>
        </w:rPr>
      </w:pPr>
    </w:p>
    <w:p w14:paraId="212700C1" w14:textId="46F0469E" w:rsidR="001679A4" w:rsidRPr="002A0931" w:rsidRDefault="001679A4" w:rsidP="002F2C30">
      <w:pPr>
        <w:spacing w:after="0" w:line="240" w:lineRule="auto"/>
        <w:rPr>
          <w:rFonts w:ascii="Arial" w:hAnsi="Arial" w:cs="Arial"/>
          <w:b/>
          <w:bCs/>
          <w:sz w:val="24"/>
          <w:szCs w:val="24"/>
        </w:rPr>
      </w:pPr>
    </w:p>
    <w:p w14:paraId="027DB290" w14:textId="56DE170C" w:rsidR="00F20059" w:rsidRPr="00F20059" w:rsidRDefault="0070032C" w:rsidP="002F2C30">
      <w:pPr>
        <w:spacing w:after="0" w:line="240" w:lineRule="auto"/>
        <w:jc w:val="center"/>
        <w:rPr>
          <w:rFonts w:ascii="Arial" w:hAnsi="Arial" w:cs="Arial"/>
          <w:b/>
          <w:bCs/>
          <w:sz w:val="32"/>
          <w:szCs w:val="32"/>
        </w:rPr>
      </w:pPr>
      <w:r w:rsidRPr="00BA7916">
        <w:rPr>
          <w:rFonts w:ascii="Arial" w:hAnsi="Arial" w:cs="Arial"/>
          <w:b/>
          <w:bCs/>
          <w:sz w:val="36"/>
          <w:szCs w:val="36"/>
        </w:rPr>
        <w:t>Model</w:t>
      </w:r>
      <w:r w:rsidR="00F20059" w:rsidRPr="00BA7916">
        <w:rPr>
          <w:rFonts w:ascii="Arial" w:hAnsi="Arial" w:cs="Arial"/>
          <w:b/>
          <w:bCs/>
          <w:sz w:val="36"/>
          <w:szCs w:val="36"/>
        </w:rPr>
        <w:t xml:space="preserve"> Policy</w:t>
      </w:r>
      <w:r w:rsidR="00BA7916" w:rsidRPr="00BA7916">
        <w:rPr>
          <w:rFonts w:ascii="Arial" w:hAnsi="Arial" w:cs="Arial"/>
          <w:b/>
          <w:bCs/>
          <w:sz w:val="36"/>
          <w:szCs w:val="36"/>
        </w:rPr>
        <w:t xml:space="preserve"> Language</w:t>
      </w:r>
    </w:p>
    <w:p w14:paraId="1D656D06" w14:textId="77777777" w:rsidR="00F20059" w:rsidRPr="00AC401A" w:rsidRDefault="00F20059" w:rsidP="002F2C30">
      <w:pPr>
        <w:spacing w:after="0" w:line="240" w:lineRule="auto"/>
        <w:rPr>
          <w:rFonts w:ascii="Arial" w:hAnsi="Arial" w:cs="Arial"/>
          <w:sz w:val="24"/>
          <w:szCs w:val="24"/>
        </w:rPr>
      </w:pPr>
    </w:p>
    <w:p w14:paraId="5317FA96" w14:textId="6F70215E" w:rsidR="006546B1" w:rsidRPr="00AC401A" w:rsidRDefault="006546B1" w:rsidP="002F2C30">
      <w:pPr>
        <w:spacing w:after="0" w:line="240" w:lineRule="auto"/>
        <w:rPr>
          <w:rFonts w:ascii="Arial" w:hAnsi="Arial" w:cs="Arial"/>
          <w:b/>
          <w:sz w:val="32"/>
          <w:szCs w:val="32"/>
        </w:rPr>
      </w:pPr>
      <w:r w:rsidRPr="00AC401A">
        <w:rPr>
          <w:rFonts w:ascii="Arial" w:hAnsi="Arial" w:cs="Arial"/>
          <w:b/>
          <w:sz w:val="32"/>
          <w:szCs w:val="32"/>
        </w:rPr>
        <w:t>Purpose</w:t>
      </w:r>
    </w:p>
    <w:p w14:paraId="6E3ACF12" w14:textId="5AAFCACF" w:rsidR="002745CE" w:rsidRDefault="002745CE" w:rsidP="002F2C30">
      <w:pPr>
        <w:pStyle w:val="ListParagraph"/>
        <w:spacing w:after="0" w:line="240" w:lineRule="auto"/>
        <w:ind w:left="0"/>
        <w:rPr>
          <w:rFonts w:ascii="Arial" w:hAnsi="Arial" w:cs="Arial"/>
          <w:sz w:val="24"/>
          <w:szCs w:val="24"/>
          <w:highlight w:val="yellow"/>
        </w:rPr>
      </w:pPr>
    </w:p>
    <w:p w14:paraId="5A3C29A6" w14:textId="259F291D" w:rsidR="0074796F" w:rsidRDefault="003C23E4" w:rsidP="002F2C30">
      <w:pPr>
        <w:widowControl w:val="0"/>
        <w:spacing w:after="0" w:line="240" w:lineRule="auto"/>
        <w:rPr>
          <w:rFonts w:ascii="Arial" w:hAnsi="Arial" w:cs="Arial"/>
          <w:sz w:val="24"/>
          <w:szCs w:val="24"/>
        </w:rPr>
      </w:pPr>
      <w:r>
        <w:rPr>
          <w:rFonts w:ascii="Arial" w:hAnsi="Arial" w:cs="Arial"/>
          <w:sz w:val="24"/>
          <w:szCs w:val="24"/>
        </w:rPr>
        <w:t>T</w:t>
      </w:r>
      <w:r w:rsidR="004C5D48" w:rsidRPr="00AC401A">
        <w:rPr>
          <w:rFonts w:ascii="Arial" w:hAnsi="Arial" w:cs="Arial"/>
          <w:sz w:val="24"/>
          <w:szCs w:val="24"/>
        </w:rPr>
        <w:t xml:space="preserve">his </w:t>
      </w:r>
      <w:r w:rsidR="00023A80">
        <w:rPr>
          <w:rFonts w:ascii="Arial" w:hAnsi="Arial" w:cs="Arial"/>
          <w:sz w:val="24"/>
          <w:szCs w:val="24"/>
        </w:rPr>
        <w:t>agency</w:t>
      </w:r>
      <w:r w:rsidR="004C5D48" w:rsidRPr="00AC401A">
        <w:rPr>
          <w:rFonts w:ascii="Arial" w:hAnsi="Arial" w:cs="Arial"/>
          <w:sz w:val="24"/>
          <w:szCs w:val="24"/>
        </w:rPr>
        <w:t xml:space="preserve"> acknowledge</w:t>
      </w:r>
      <w:r>
        <w:rPr>
          <w:rFonts w:ascii="Arial" w:hAnsi="Arial" w:cs="Arial"/>
          <w:sz w:val="24"/>
          <w:szCs w:val="24"/>
        </w:rPr>
        <w:t>s</w:t>
      </w:r>
      <w:r w:rsidR="004C5D48" w:rsidRPr="00AC401A">
        <w:rPr>
          <w:rFonts w:ascii="Arial" w:hAnsi="Arial" w:cs="Arial"/>
          <w:sz w:val="24"/>
          <w:szCs w:val="24"/>
        </w:rPr>
        <w:t xml:space="preserve"> the responsibility of law enforcement to proactively develop policies, procedures, training</w:t>
      </w:r>
      <w:r w:rsidR="00232A41" w:rsidRPr="00AC401A">
        <w:rPr>
          <w:rFonts w:ascii="Arial" w:hAnsi="Arial" w:cs="Arial"/>
          <w:sz w:val="24"/>
          <w:szCs w:val="24"/>
        </w:rPr>
        <w:t>, and supervision</w:t>
      </w:r>
      <w:r w:rsidR="004C5D48" w:rsidRPr="00AC401A">
        <w:rPr>
          <w:rFonts w:ascii="Arial" w:hAnsi="Arial" w:cs="Arial"/>
          <w:sz w:val="24"/>
          <w:szCs w:val="24"/>
        </w:rPr>
        <w:t xml:space="preserve"> to prevent </w:t>
      </w:r>
      <w:r w:rsidR="0068265A" w:rsidRPr="00AC401A">
        <w:rPr>
          <w:rFonts w:ascii="Arial" w:hAnsi="Arial" w:cs="Arial"/>
          <w:sz w:val="24"/>
          <w:szCs w:val="24"/>
        </w:rPr>
        <w:t xml:space="preserve">and </w:t>
      </w:r>
      <w:r w:rsidR="003E43CD">
        <w:rPr>
          <w:rFonts w:ascii="Arial" w:hAnsi="Arial" w:cs="Arial"/>
          <w:sz w:val="24"/>
          <w:szCs w:val="24"/>
        </w:rPr>
        <w:t xml:space="preserve">effectively </w:t>
      </w:r>
      <w:r w:rsidR="0068265A" w:rsidRPr="00AC401A">
        <w:rPr>
          <w:rFonts w:ascii="Arial" w:hAnsi="Arial" w:cs="Arial"/>
          <w:sz w:val="24"/>
          <w:szCs w:val="24"/>
        </w:rPr>
        <w:t xml:space="preserve">address </w:t>
      </w:r>
      <w:r w:rsidR="003E43CD">
        <w:rPr>
          <w:rFonts w:ascii="Arial" w:hAnsi="Arial" w:cs="Arial"/>
          <w:sz w:val="24"/>
          <w:szCs w:val="24"/>
        </w:rPr>
        <w:t>any</w:t>
      </w:r>
      <w:r w:rsidR="0068265A" w:rsidRPr="00AC401A">
        <w:rPr>
          <w:rFonts w:ascii="Arial" w:hAnsi="Arial" w:cs="Arial"/>
          <w:sz w:val="24"/>
          <w:szCs w:val="24"/>
        </w:rPr>
        <w:t xml:space="preserve"> </w:t>
      </w:r>
      <w:r w:rsidR="004C5D48" w:rsidRPr="00AC401A">
        <w:rPr>
          <w:rFonts w:ascii="Arial" w:hAnsi="Arial" w:cs="Arial"/>
          <w:sz w:val="24"/>
          <w:szCs w:val="24"/>
        </w:rPr>
        <w:t>sexual misconduct</w:t>
      </w:r>
      <w:r w:rsidR="0068265A" w:rsidRPr="00AC401A">
        <w:rPr>
          <w:rFonts w:ascii="Arial" w:hAnsi="Arial" w:cs="Arial"/>
          <w:sz w:val="24"/>
          <w:szCs w:val="24"/>
        </w:rPr>
        <w:t xml:space="preserve"> committed by </w:t>
      </w:r>
      <w:r w:rsidR="003E43CD">
        <w:rPr>
          <w:rFonts w:ascii="Arial" w:hAnsi="Arial" w:cs="Arial"/>
          <w:sz w:val="24"/>
          <w:szCs w:val="24"/>
        </w:rPr>
        <w:t xml:space="preserve">agency </w:t>
      </w:r>
      <w:r w:rsidR="00F21EBD">
        <w:rPr>
          <w:rFonts w:ascii="Arial" w:hAnsi="Arial" w:cs="Arial"/>
          <w:sz w:val="24"/>
          <w:szCs w:val="24"/>
        </w:rPr>
        <w:t xml:space="preserve">personnel, </w:t>
      </w:r>
      <w:r w:rsidR="003E43CD">
        <w:rPr>
          <w:rFonts w:ascii="Arial" w:hAnsi="Arial" w:cs="Arial"/>
          <w:sz w:val="24"/>
          <w:szCs w:val="24"/>
        </w:rPr>
        <w:t xml:space="preserve">whether </w:t>
      </w:r>
      <w:r w:rsidR="00F21EBD">
        <w:rPr>
          <w:rFonts w:ascii="Arial" w:hAnsi="Arial" w:cs="Arial"/>
          <w:sz w:val="24"/>
          <w:szCs w:val="24"/>
        </w:rPr>
        <w:t>sworn or civilian</w:t>
      </w:r>
      <w:r w:rsidR="0068265A" w:rsidRPr="003F1A81">
        <w:rPr>
          <w:rFonts w:ascii="Arial" w:hAnsi="Arial" w:cs="Arial"/>
          <w:sz w:val="24"/>
          <w:szCs w:val="24"/>
        </w:rPr>
        <w:t>.</w:t>
      </w:r>
      <w:r w:rsidR="004C5D48" w:rsidRPr="003F1A81">
        <w:rPr>
          <w:rFonts w:ascii="Arial" w:hAnsi="Arial" w:cs="Arial"/>
          <w:sz w:val="24"/>
          <w:szCs w:val="24"/>
        </w:rPr>
        <w:t xml:space="preserve"> </w:t>
      </w:r>
      <w:r w:rsidR="0074796F" w:rsidRPr="00AC401A">
        <w:rPr>
          <w:rFonts w:ascii="Arial" w:hAnsi="Arial" w:cs="Arial"/>
          <w:sz w:val="24"/>
          <w:szCs w:val="24"/>
        </w:rPr>
        <w:t xml:space="preserve">By developing and implementing </w:t>
      </w:r>
      <w:r w:rsidR="0074796F">
        <w:rPr>
          <w:rFonts w:ascii="Arial" w:hAnsi="Arial" w:cs="Arial"/>
          <w:sz w:val="24"/>
          <w:szCs w:val="24"/>
        </w:rPr>
        <w:t>this</w:t>
      </w:r>
      <w:r w:rsidR="0074796F" w:rsidRPr="00AC401A">
        <w:rPr>
          <w:rFonts w:ascii="Arial" w:hAnsi="Arial" w:cs="Arial"/>
          <w:sz w:val="24"/>
          <w:szCs w:val="24"/>
        </w:rPr>
        <w:t xml:space="preserve"> policy, </w:t>
      </w:r>
      <w:r w:rsidR="005A7B0C">
        <w:rPr>
          <w:rFonts w:ascii="Arial" w:hAnsi="Arial" w:cs="Arial"/>
          <w:sz w:val="24"/>
          <w:szCs w:val="24"/>
        </w:rPr>
        <w:t>our</w:t>
      </w:r>
      <w:r w:rsidR="0074796F" w:rsidRPr="00AC401A">
        <w:rPr>
          <w:rFonts w:ascii="Arial" w:hAnsi="Arial" w:cs="Arial"/>
          <w:sz w:val="24"/>
          <w:szCs w:val="24"/>
        </w:rPr>
        <w:t xml:space="preserve"> </w:t>
      </w:r>
      <w:r w:rsidR="00AA223C">
        <w:rPr>
          <w:rFonts w:ascii="Arial" w:hAnsi="Arial" w:cs="Arial"/>
          <w:sz w:val="24"/>
          <w:szCs w:val="24"/>
        </w:rPr>
        <w:t>agency</w:t>
      </w:r>
      <w:r w:rsidR="0074796F" w:rsidRPr="00AC401A">
        <w:rPr>
          <w:rFonts w:ascii="Arial" w:hAnsi="Arial" w:cs="Arial"/>
          <w:sz w:val="24"/>
          <w:szCs w:val="24"/>
        </w:rPr>
        <w:t xml:space="preserve"> is taking a leadership position </w:t>
      </w:r>
      <w:r w:rsidR="0074796F">
        <w:rPr>
          <w:rFonts w:ascii="Arial" w:hAnsi="Arial" w:cs="Arial"/>
          <w:sz w:val="24"/>
          <w:szCs w:val="24"/>
        </w:rPr>
        <w:t>to</w:t>
      </w:r>
      <w:r w:rsidR="0074796F" w:rsidRPr="00AC401A">
        <w:rPr>
          <w:rFonts w:ascii="Arial" w:hAnsi="Arial" w:cs="Arial"/>
          <w:sz w:val="24"/>
          <w:szCs w:val="24"/>
        </w:rPr>
        <w:t xml:space="preserve"> address th</w:t>
      </w:r>
      <w:r w:rsidR="0074796F">
        <w:rPr>
          <w:rFonts w:ascii="Arial" w:hAnsi="Arial" w:cs="Arial"/>
          <w:sz w:val="24"/>
          <w:szCs w:val="24"/>
        </w:rPr>
        <w:t>e serious problem</w:t>
      </w:r>
      <w:r w:rsidR="0074796F" w:rsidRPr="00AC401A">
        <w:rPr>
          <w:rFonts w:ascii="Arial" w:hAnsi="Arial" w:cs="Arial"/>
          <w:sz w:val="24"/>
          <w:szCs w:val="24"/>
        </w:rPr>
        <w:t xml:space="preserve"> </w:t>
      </w:r>
      <w:r w:rsidR="0074796F">
        <w:rPr>
          <w:rFonts w:ascii="Arial" w:hAnsi="Arial" w:cs="Arial"/>
          <w:sz w:val="24"/>
          <w:szCs w:val="24"/>
        </w:rPr>
        <w:t>of law enforcement sexual misconduct,</w:t>
      </w:r>
      <w:r w:rsidR="00423D29">
        <w:rPr>
          <w:rFonts w:ascii="Arial" w:hAnsi="Arial" w:cs="Arial"/>
          <w:sz w:val="24"/>
          <w:szCs w:val="24"/>
        </w:rPr>
        <w:t xml:space="preserve"> and</w:t>
      </w:r>
      <w:r w:rsidR="0074796F" w:rsidRPr="00AC401A">
        <w:rPr>
          <w:rFonts w:ascii="Arial" w:hAnsi="Arial" w:cs="Arial"/>
          <w:sz w:val="24"/>
          <w:szCs w:val="24"/>
        </w:rPr>
        <w:t xml:space="preserve"> </w:t>
      </w:r>
      <w:r w:rsidR="0074796F">
        <w:rPr>
          <w:rFonts w:ascii="Arial" w:hAnsi="Arial" w:cs="Arial"/>
          <w:sz w:val="24"/>
          <w:szCs w:val="24"/>
        </w:rPr>
        <w:t xml:space="preserve">to </w:t>
      </w:r>
      <w:r w:rsidR="0074796F" w:rsidRPr="00AC401A">
        <w:rPr>
          <w:rFonts w:ascii="Arial" w:hAnsi="Arial" w:cs="Arial"/>
          <w:sz w:val="24"/>
          <w:szCs w:val="24"/>
        </w:rPr>
        <w:t xml:space="preserve">model </w:t>
      </w:r>
      <w:r w:rsidR="0074796F">
        <w:rPr>
          <w:rFonts w:ascii="Arial" w:hAnsi="Arial" w:cs="Arial"/>
          <w:sz w:val="24"/>
          <w:szCs w:val="24"/>
        </w:rPr>
        <w:t>best</w:t>
      </w:r>
      <w:r w:rsidR="0074796F" w:rsidRPr="00AC401A">
        <w:rPr>
          <w:rFonts w:ascii="Arial" w:hAnsi="Arial" w:cs="Arial"/>
          <w:sz w:val="24"/>
          <w:szCs w:val="24"/>
        </w:rPr>
        <w:t xml:space="preserve"> practices </w:t>
      </w:r>
      <w:r w:rsidR="0074796F">
        <w:rPr>
          <w:rFonts w:ascii="Arial" w:hAnsi="Arial" w:cs="Arial"/>
          <w:sz w:val="24"/>
          <w:szCs w:val="24"/>
        </w:rPr>
        <w:t xml:space="preserve">and accountability </w:t>
      </w:r>
      <w:r w:rsidR="0074796F" w:rsidRPr="00AC401A">
        <w:rPr>
          <w:rFonts w:ascii="Arial" w:hAnsi="Arial" w:cs="Arial"/>
          <w:sz w:val="24"/>
          <w:szCs w:val="24"/>
        </w:rPr>
        <w:t xml:space="preserve">for </w:t>
      </w:r>
      <w:r w:rsidR="0074796F">
        <w:rPr>
          <w:rFonts w:ascii="Arial" w:hAnsi="Arial" w:cs="Arial"/>
          <w:sz w:val="24"/>
          <w:szCs w:val="24"/>
        </w:rPr>
        <w:t xml:space="preserve">the </w:t>
      </w:r>
      <w:r w:rsidR="0074796F" w:rsidRPr="00AC401A">
        <w:rPr>
          <w:rFonts w:ascii="Arial" w:hAnsi="Arial" w:cs="Arial"/>
          <w:sz w:val="24"/>
          <w:szCs w:val="24"/>
        </w:rPr>
        <w:t>law enforcement</w:t>
      </w:r>
      <w:r w:rsidR="0074796F">
        <w:rPr>
          <w:rFonts w:ascii="Arial" w:hAnsi="Arial" w:cs="Arial"/>
          <w:sz w:val="24"/>
          <w:szCs w:val="24"/>
        </w:rPr>
        <w:t xml:space="preserve"> profession.</w:t>
      </w:r>
    </w:p>
    <w:p w14:paraId="58F99518" w14:textId="49905C7A" w:rsidR="00215F02" w:rsidRDefault="00215F02" w:rsidP="002F2C30">
      <w:pPr>
        <w:spacing w:after="0" w:line="240" w:lineRule="auto"/>
        <w:rPr>
          <w:rFonts w:ascii="Arial" w:hAnsi="Arial" w:cs="Arial"/>
          <w:sz w:val="24"/>
          <w:szCs w:val="24"/>
        </w:rPr>
      </w:pPr>
    </w:p>
    <w:p w14:paraId="7663E76B" w14:textId="616E962F" w:rsidR="006546B1" w:rsidRPr="00AC401A" w:rsidRDefault="006546B1" w:rsidP="002F2C30">
      <w:pPr>
        <w:widowControl w:val="0"/>
        <w:spacing w:after="0" w:line="240" w:lineRule="auto"/>
        <w:rPr>
          <w:rFonts w:ascii="Arial" w:hAnsi="Arial" w:cs="Arial"/>
          <w:b/>
          <w:sz w:val="32"/>
          <w:szCs w:val="32"/>
        </w:rPr>
      </w:pPr>
      <w:r w:rsidRPr="00AC401A">
        <w:rPr>
          <w:rFonts w:ascii="Arial" w:hAnsi="Arial" w:cs="Arial"/>
          <w:b/>
          <w:sz w:val="32"/>
          <w:szCs w:val="32"/>
        </w:rPr>
        <w:t>Policy</w:t>
      </w:r>
    </w:p>
    <w:p w14:paraId="513A62EF" w14:textId="77777777" w:rsidR="00125134" w:rsidRDefault="00125134" w:rsidP="002F2C30">
      <w:pPr>
        <w:widowControl w:val="0"/>
        <w:spacing w:after="0" w:line="240" w:lineRule="auto"/>
        <w:rPr>
          <w:rFonts w:ascii="Arial" w:hAnsi="Arial" w:cs="Arial"/>
          <w:sz w:val="24"/>
          <w:szCs w:val="24"/>
        </w:rPr>
      </w:pPr>
    </w:p>
    <w:p w14:paraId="0067DCFA" w14:textId="151065CD" w:rsidR="006944BA" w:rsidRPr="00AC401A" w:rsidRDefault="00FF6ED8" w:rsidP="002F2C30">
      <w:pPr>
        <w:widowControl w:val="0"/>
        <w:spacing w:after="0" w:line="240" w:lineRule="auto"/>
        <w:rPr>
          <w:rFonts w:ascii="Arial" w:hAnsi="Arial" w:cs="Arial"/>
          <w:sz w:val="24"/>
          <w:szCs w:val="24"/>
        </w:rPr>
      </w:pPr>
      <w:r>
        <w:rPr>
          <w:rFonts w:ascii="Arial" w:hAnsi="Arial" w:cs="Arial"/>
          <w:sz w:val="24"/>
          <w:szCs w:val="24"/>
        </w:rPr>
        <w:t xml:space="preserve">It is the policy of this agency to proactively address and prevent law enforcement sexual misconduct and to hold agency personnel responsible for any violations. </w:t>
      </w:r>
      <w:r w:rsidR="000D4023" w:rsidRPr="000D4023">
        <w:rPr>
          <w:rFonts w:ascii="Arial" w:hAnsi="Arial" w:cs="Arial"/>
          <w:sz w:val="24"/>
          <w:szCs w:val="24"/>
        </w:rPr>
        <w:t xml:space="preserve">This agency strictly prohibits sexual harassment, sexual assault, </w:t>
      </w:r>
      <w:r w:rsidR="00D92BB1">
        <w:rPr>
          <w:rFonts w:ascii="Arial" w:hAnsi="Arial" w:cs="Arial"/>
          <w:sz w:val="24"/>
          <w:szCs w:val="24"/>
        </w:rPr>
        <w:t xml:space="preserve">or </w:t>
      </w:r>
      <w:r w:rsidR="000D4023" w:rsidRPr="000D4023">
        <w:rPr>
          <w:rFonts w:ascii="Arial" w:hAnsi="Arial" w:cs="Arial"/>
          <w:sz w:val="24"/>
          <w:szCs w:val="24"/>
        </w:rPr>
        <w:t xml:space="preserve">sexual abuse of any </w:t>
      </w:r>
      <w:r w:rsidR="00531E63">
        <w:rPr>
          <w:rFonts w:ascii="Arial" w:hAnsi="Arial" w:cs="Arial"/>
          <w:sz w:val="24"/>
          <w:szCs w:val="24"/>
        </w:rPr>
        <w:t>member of the community</w:t>
      </w:r>
      <w:r w:rsidR="00B13A62">
        <w:rPr>
          <w:rFonts w:ascii="Arial" w:hAnsi="Arial" w:cs="Arial"/>
          <w:sz w:val="24"/>
          <w:szCs w:val="24"/>
        </w:rPr>
        <w:t xml:space="preserve"> or</w:t>
      </w:r>
      <w:r w:rsidR="000A5AEC">
        <w:rPr>
          <w:rFonts w:ascii="Arial" w:hAnsi="Arial" w:cs="Arial"/>
          <w:sz w:val="24"/>
          <w:szCs w:val="24"/>
        </w:rPr>
        <w:t xml:space="preserve"> fellow employee </w:t>
      </w:r>
      <w:r w:rsidR="000D4023" w:rsidRPr="000D4023">
        <w:rPr>
          <w:rFonts w:ascii="Arial" w:hAnsi="Arial" w:cs="Arial"/>
          <w:sz w:val="24"/>
          <w:szCs w:val="24"/>
        </w:rPr>
        <w:t xml:space="preserve">by any </w:t>
      </w:r>
      <w:r w:rsidR="000D4023" w:rsidRPr="006510ED">
        <w:rPr>
          <w:rFonts w:ascii="Arial" w:hAnsi="Arial" w:cs="Arial"/>
          <w:sz w:val="24"/>
          <w:szCs w:val="24"/>
        </w:rPr>
        <w:t xml:space="preserve">member of the agency. </w:t>
      </w:r>
      <w:r w:rsidR="006944BA" w:rsidRPr="006510ED">
        <w:rPr>
          <w:rFonts w:ascii="Arial" w:hAnsi="Arial" w:cs="Arial"/>
          <w:sz w:val="24"/>
          <w:szCs w:val="24"/>
        </w:rPr>
        <w:t xml:space="preserve">All agency personnel are required to report </w:t>
      </w:r>
      <w:r w:rsidR="00812818" w:rsidRPr="006510ED">
        <w:rPr>
          <w:rFonts w:ascii="Arial" w:hAnsi="Arial" w:cs="Arial"/>
          <w:sz w:val="24"/>
          <w:szCs w:val="24"/>
        </w:rPr>
        <w:t>suspected</w:t>
      </w:r>
      <w:r w:rsidR="006944BA" w:rsidRPr="006510ED">
        <w:rPr>
          <w:rFonts w:ascii="Arial" w:hAnsi="Arial" w:cs="Arial"/>
          <w:sz w:val="24"/>
          <w:szCs w:val="24"/>
        </w:rPr>
        <w:t xml:space="preserve"> violations of this policy</w:t>
      </w:r>
      <w:r w:rsidR="00141300" w:rsidRPr="006510ED">
        <w:rPr>
          <w:rFonts w:ascii="Arial" w:hAnsi="Arial" w:cs="Arial"/>
          <w:sz w:val="24"/>
          <w:szCs w:val="24"/>
        </w:rPr>
        <w:t xml:space="preserve">, </w:t>
      </w:r>
      <w:r w:rsidR="00F70F7E" w:rsidRPr="006510ED">
        <w:rPr>
          <w:rFonts w:ascii="Arial" w:hAnsi="Arial" w:cs="Arial"/>
          <w:sz w:val="24"/>
          <w:szCs w:val="24"/>
        </w:rPr>
        <w:t>and r</w:t>
      </w:r>
      <w:r w:rsidR="006944BA" w:rsidRPr="006510ED">
        <w:rPr>
          <w:rFonts w:ascii="Arial" w:hAnsi="Arial" w:cs="Arial"/>
          <w:sz w:val="24"/>
          <w:szCs w:val="24"/>
        </w:rPr>
        <w:t xml:space="preserve">eports will be thoroughly </w:t>
      </w:r>
      <w:r w:rsidR="00F70F7E" w:rsidRPr="006510ED">
        <w:rPr>
          <w:rFonts w:ascii="Arial" w:hAnsi="Arial" w:cs="Arial"/>
          <w:sz w:val="24"/>
          <w:szCs w:val="24"/>
        </w:rPr>
        <w:t xml:space="preserve">and fairly </w:t>
      </w:r>
      <w:r w:rsidR="006944BA" w:rsidRPr="006510ED">
        <w:rPr>
          <w:rFonts w:ascii="Arial" w:hAnsi="Arial" w:cs="Arial"/>
          <w:sz w:val="24"/>
          <w:szCs w:val="24"/>
        </w:rPr>
        <w:t xml:space="preserve">investigated in accordance with </w:t>
      </w:r>
      <w:r w:rsidR="00141300" w:rsidRPr="006510ED">
        <w:rPr>
          <w:rFonts w:ascii="Arial" w:hAnsi="Arial" w:cs="Arial"/>
          <w:sz w:val="24"/>
          <w:szCs w:val="24"/>
        </w:rPr>
        <w:t xml:space="preserve">all relevant </w:t>
      </w:r>
      <w:r w:rsidR="006E719E" w:rsidRPr="006510ED">
        <w:rPr>
          <w:rFonts w:ascii="Arial" w:hAnsi="Arial" w:cs="Arial"/>
          <w:sz w:val="24"/>
          <w:szCs w:val="24"/>
        </w:rPr>
        <w:t>laws</w:t>
      </w:r>
      <w:r w:rsidR="00251CBB" w:rsidRPr="006510ED">
        <w:rPr>
          <w:rFonts w:ascii="Arial" w:hAnsi="Arial" w:cs="Arial"/>
          <w:sz w:val="24"/>
          <w:szCs w:val="24"/>
        </w:rPr>
        <w:t xml:space="preserve"> (</w:t>
      </w:r>
      <w:r w:rsidR="00FE156C" w:rsidRPr="006510ED">
        <w:rPr>
          <w:rFonts w:ascii="Arial" w:hAnsi="Arial" w:cs="Arial"/>
          <w:sz w:val="24"/>
          <w:szCs w:val="24"/>
        </w:rPr>
        <w:t xml:space="preserve">federal, </w:t>
      </w:r>
      <w:r w:rsidR="00251CBB" w:rsidRPr="006510ED">
        <w:rPr>
          <w:rFonts w:ascii="Arial" w:hAnsi="Arial" w:cs="Arial"/>
          <w:sz w:val="24"/>
          <w:szCs w:val="24"/>
        </w:rPr>
        <w:t xml:space="preserve">state, </w:t>
      </w:r>
      <w:r w:rsidR="00FE156C" w:rsidRPr="006510ED">
        <w:rPr>
          <w:rFonts w:ascii="Arial" w:hAnsi="Arial" w:cs="Arial"/>
          <w:sz w:val="24"/>
          <w:szCs w:val="24"/>
        </w:rPr>
        <w:t>and</w:t>
      </w:r>
      <w:r w:rsidR="00251CBB" w:rsidRPr="006510ED">
        <w:rPr>
          <w:rFonts w:ascii="Arial" w:hAnsi="Arial" w:cs="Arial"/>
          <w:sz w:val="24"/>
          <w:szCs w:val="24"/>
        </w:rPr>
        <w:t xml:space="preserve"> tribal)</w:t>
      </w:r>
      <w:r w:rsidR="006E719E" w:rsidRPr="006510ED">
        <w:rPr>
          <w:rFonts w:ascii="Arial" w:hAnsi="Arial" w:cs="Arial"/>
          <w:sz w:val="24"/>
          <w:szCs w:val="24"/>
        </w:rPr>
        <w:t xml:space="preserve">, </w:t>
      </w:r>
      <w:r w:rsidR="00141300" w:rsidRPr="006510ED">
        <w:rPr>
          <w:rFonts w:ascii="Arial" w:hAnsi="Arial" w:cs="Arial"/>
          <w:sz w:val="24"/>
          <w:szCs w:val="24"/>
        </w:rPr>
        <w:t>agency policies</w:t>
      </w:r>
      <w:r w:rsidR="006E719E" w:rsidRPr="006510ED">
        <w:rPr>
          <w:rFonts w:ascii="Arial" w:hAnsi="Arial" w:cs="Arial"/>
          <w:sz w:val="24"/>
          <w:szCs w:val="24"/>
        </w:rPr>
        <w:t xml:space="preserve">, human resource guidelines, and </w:t>
      </w:r>
      <w:r w:rsidR="00141300" w:rsidRPr="006510ED">
        <w:rPr>
          <w:rFonts w:ascii="Arial" w:hAnsi="Arial" w:cs="Arial"/>
          <w:sz w:val="24"/>
          <w:szCs w:val="24"/>
        </w:rPr>
        <w:t xml:space="preserve">collective bargaining agreements. </w:t>
      </w:r>
      <w:r w:rsidR="006944BA" w:rsidRPr="006510ED">
        <w:rPr>
          <w:rFonts w:ascii="Arial" w:hAnsi="Arial" w:cs="Arial"/>
          <w:sz w:val="24"/>
          <w:szCs w:val="24"/>
        </w:rPr>
        <w:t xml:space="preserve">If </w:t>
      </w:r>
      <w:r w:rsidR="00830C1D" w:rsidRPr="006510ED">
        <w:rPr>
          <w:rFonts w:ascii="Arial" w:hAnsi="Arial" w:cs="Arial"/>
          <w:sz w:val="24"/>
          <w:szCs w:val="24"/>
        </w:rPr>
        <w:t xml:space="preserve">any </w:t>
      </w:r>
      <w:r w:rsidR="006944BA" w:rsidRPr="006510ED">
        <w:rPr>
          <w:rFonts w:ascii="Arial" w:hAnsi="Arial" w:cs="Arial"/>
          <w:sz w:val="24"/>
          <w:szCs w:val="24"/>
        </w:rPr>
        <w:t>report</w:t>
      </w:r>
      <w:r w:rsidR="00830C1D">
        <w:rPr>
          <w:rFonts w:ascii="Arial" w:hAnsi="Arial" w:cs="Arial"/>
          <w:sz w:val="24"/>
          <w:szCs w:val="24"/>
        </w:rPr>
        <w:t xml:space="preserve"> includes behavior that could potentially meet the legal elements for a </w:t>
      </w:r>
      <w:r w:rsidR="006944BA" w:rsidRPr="00AC401A">
        <w:rPr>
          <w:rFonts w:ascii="Arial" w:hAnsi="Arial" w:cs="Arial"/>
          <w:sz w:val="24"/>
          <w:szCs w:val="24"/>
        </w:rPr>
        <w:t xml:space="preserve">criminal offense, </w:t>
      </w:r>
      <w:r w:rsidR="000E52FD">
        <w:rPr>
          <w:rFonts w:ascii="Arial" w:hAnsi="Arial" w:cs="Arial"/>
          <w:sz w:val="24"/>
          <w:szCs w:val="24"/>
        </w:rPr>
        <w:t>separate but</w:t>
      </w:r>
      <w:r w:rsidR="006944BA" w:rsidRPr="00AC401A">
        <w:rPr>
          <w:rFonts w:ascii="Arial" w:hAnsi="Arial" w:cs="Arial"/>
          <w:sz w:val="24"/>
          <w:szCs w:val="24"/>
        </w:rPr>
        <w:t xml:space="preserve"> concurrent administrative and criminal investigation</w:t>
      </w:r>
      <w:r w:rsidR="000E52FD">
        <w:rPr>
          <w:rFonts w:ascii="Arial" w:hAnsi="Arial" w:cs="Arial"/>
          <w:sz w:val="24"/>
          <w:szCs w:val="24"/>
        </w:rPr>
        <w:t>s</w:t>
      </w:r>
      <w:r w:rsidR="006944BA" w:rsidRPr="00AC401A">
        <w:rPr>
          <w:rFonts w:ascii="Arial" w:hAnsi="Arial" w:cs="Arial"/>
          <w:sz w:val="24"/>
          <w:szCs w:val="24"/>
        </w:rPr>
        <w:t xml:space="preserve"> </w:t>
      </w:r>
      <w:r w:rsidR="0034501D">
        <w:rPr>
          <w:rFonts w:ascii="Arial" w:hAnsi="Arial" w:cs="Arial"/>
          <w:sz w:val="24"/>
          <w:szCs w:val="24"/>
        </w:rPr>
        <w:t>shall</w:t>
      </w:r>
      <w:r w:rsidR="006944BA" w:rsidRPr="00AC401A">
        <w:rPr>
          <w:rFonts w:ascii="Arial" w:hAnsi="Arial" w:cs="Arial"/>
          <w:sz w:val="24"/>
          <w:szCs w:val="24"/>
        </w:rPr>
        <w:t xml:space="preserve"> be conducted. </w:t>
      </w:r>
    </w:p>
    <w:p w14:paraId="0F8875AD" w14:textId="77777777" w:rsidR="006944BA" w:rsidRDefault="006944BA" w:rsidP="002F2C30">
      <w:pPr>
        <w:widowControl w:val="0"/>
        <w:spacing w:after="0" w:line="240" w:lineRule="auto"/>
        <w:rPr>
          <w:rFonts w:ascii="Arial" w:hAnsi="Arial" w:cs="Arial"/>
          <w:sz w:val="24"/>
          <w:szCs w:val="24"/>
        </w:rPr>
      </w:pPr>
    </w:p>
    <w:p w14:paraId="666C41E2" w14:textId="20AF0243" w:rsidR="00B929EC" w:rsidRDefault="00FE2E27" w:rsidP="002F2C30">
      <w:pPr>
        <w:widowControl w:val="0"/>
        <w:spacing w:after="0" w:line="240" w:lineRule="auto"/>
        <w:rPr>
          <w:rFonts w:ascii="Arial" w:hAnsi="Arial" w:cs="Arial"/>
          <w:sz w:val="24"/>
          <w:szCs w:val="24"/>
        </w:rPr>
      </w:pPr>
      <w:r w:rsidRPr="00AC401A">
        <w:rPr>
          <w:rFonts w:ascii="Arial" w:hAnsi="Arial" w:cs="Arial"/>
          <w:sz w:val="24"/>
          <w:szCs w:val="24"/>
        </w:rPr>
        <w:t>A</w:t>
      </w:r>
      <w:r w:rsidR="00923A24" w:rsidRPr="00AC401A">
        <w:rPr>
          <w:rFonts w:ascii="Arial" w:hAnsi="Arial" w:cs="Arial"/>
          <w:sz w:val="24"/>
          <w:szCs w:val="24"/>
        </w:rPr>
        <w:t xml:space="preserve">gency </w:t>
      </w:r>
      <w:r w:rsidR="00CC45D6" w:rsidRPr="00AC401A">
        <w:rPr>
          <w:rFonts w:ascii="Arial" w:hAnsi="Arial" w:cs="Arial"/>
          <w:sz w:val="24"/>
          <w:szCs w:val="24"/>
        </w:rPr>
        <w:t xml:space="preserve">personnel found responsible </w:t>
      </w:r>
      <w:r w:rsidR="002227B2">
        <w:rPr>
          <w:rFonts w:ascii="Arial" w:hAnsi="Arial" w:cs="Arial"/>
          <w:sz w:val="24"/>
          <w:szCs w:val="24"/>
        </w:rPr>
        <w:t>for violati</w:t>
      </w:r>
      <w:r w:rsidR="00225D96">
        <w:rPr>
          <w:rFonts w:ascii="Arial" w:hAnsi="Arial" w:cs="Arial"/>
          <w:sz w:val="24"/>
          <w:szCs w:val="24"/>
        </w:rPr>
        <w:t>ng</w:t>
      </w:r>
      <w:r w:rsidR="002227B2">
        <w:rPr>
          <w:rFonts w:ascii="Arial" w:hAnsi="Arial" w:cs="Arial"/>
          <w:sz w:val="24"/>
          <w:szCs w:val="24"/>
        </w:rPr>
        <w:t xml:space="preserve"> this policy </w:t>
      </w:r>
      <w:r w:rsidR="00CC45D6" w:rsidRPr="00AC401A">
        <w:rPr>
          <w:rFonts w:ascii="Arial" w:hAnsi="Arial" w:cs="Arial"/>
          <w:sz w:val="24"/>
          <w:szCs w:val="24"/>
        </w:rPr>
        <w:t>will be subject to</w:t>
      </w:r>
      <w:r w:rsidR="0003252A" w:rsidRPr="00AC401A">
        <w:rPr>
          <w:rFonts w:ascii="Arial" w:hAnsi="Arial" w:cs="Arial"/>
          <w:sz w:val="24"/>
          <w:szCs w:val="24"/>
        </w:rPr>
        <w:t xml:space="preserve"> </w:t>
      </w:r>
      <w:bookmarkStart w:id="15" w:name="_Hlk31013505"/>
      <w:r w:rsidR="00CC45D6" w:rsidRPr="00AC401A">
        <w:rPr>
          <w:rFonts w:ascii="Arial" w:hAnsi="Arial" w:cs="Arial"/>
          <w:sz w:val="24"/>
          <w:szCs w:val="24"/>
        </w:rPr>
        <w:t xml:space="preserve">discipline up to and including </w:t>
      </w:r>
      <w:r w:rsidR="00EC797E">
        <w:rPr>
          <w:rFonts w:ascii="Arial" w:hAnsi="Arial" w:cs="Arial"/>
          <w:sz w:val="24"/>
          <w:szCs w:val="24"/>
        </w:rPr>
        <w:t>suspension</w:t>
      </w:r>
      <w:r w:rsidR="00A36582">
        <w:rPr>
          <w:rFonts w:ascii="Arial" w:hAnsi="Arial" w:cs="Arial"/>
          <w:sz w:val="24"/>
          <w:szCs w:val="24"/>
        </w:rPr>
        <w:t>,</w:t>
      </w:r>
      <w:r w:rsidR="00EC797E">
        <w:rPr>
          <w:rFonts w:ascii="Arial" w:hAnsi="Arial" w:cs="Arial"/>
          <w:sz w:val="24"/>
          <w:szCs w:val="24"/>
        </w:rPr>
        <w:t xml:space="preserve"> </w:t>
      </w:r>
      <w:r w:rsidR="00CC45D6" w:rsidRPr="00AC401A">
        <w:rPr>
          <w:rFonts w:ascii="Arial" w:hAnsi="Arial" w:cs="Arial"/>
          <w:sz w:val="24"/>
          <w:szCs w:val="24"/>
        </w:rPr>
        <w:t>termination</w:t>
      </w:r>
      <w:bookmarkEnd w:id="15"/>
      <w:r w:rsidR="00A36582">
        <w:rPr>
          <w:rFonts w:ascii="Arial" w:hAnsi="Arial" w:cs="Arial"/>
          <w:sz w:val="24"/>
          <w:szCs w:val="24"/>
        </w:rPr>
        <w:t>, and/or decertification</w:t>
      </w:r>
      <w:r w:rsidR="00CC45D6" w:rsidRPr="00AC401A">
        <w:rPr>
          <w:rFonts w:ascii="Arial" w:hAnsi="Arial" w:cs="Arial"/>
          <w:sz w:val="24"/>
          <w:szCs w:val="24"/>
        </w:rPr>
        <w:t>.</w:t>
      </w:r>
      <w:r w:rsidR="00AE30F1" w:rsidRPr="00AC401A">
        <w:rPr>
          <w:rFonts w:ascii="Arial" w:hAnsi="Arial" w:cs="Arial"/>
          <w:sz w:val="24"/>
          <w:szCs w:val="24"/>
        </w:rPr>
        <w:t xml:space="preserve"> </w:t>
      </w:r>
      <w:r w:rsidR="001303B2">
        <w:rPr>
          <w:rFonts w:ascii="Arial" w:hAnsi="Arial" w:cs="Arial"/>
          <w:sz w:val="24"/>
          <w:szCs w:val="24"/>
        </w:rPr>
        <w:t>R</w:t>
      </w:r>
      <w:r w:rsidR="00CC45D6" w:rsidRPr="00AC401A">
        <w:rPr>
          <w:rFonts w:ascii="Arial" w:hAnsi="Arial" w:cs="Arial"/>
          <w:sz w:val="24"/>
          <w:szCs w:val="24"/>
        </w:rPr>
        <w:t>eports</w:t>
      </w:r>
      <w:r w:rsidR="00CB4C73">
        <w:rPr>
          <w:rFonts w:ascii="Arial" w:hAnsi="Arial" w:cs="Arial"/>
          <w:sz w:val="24"/>
          <w:szCs w:val="24"/>
        </w:rPr>
        <w:t xml:space="preserve"> involving</w:t>
      </w:r>
      <w:r w:rsidR="00032F1A">
        <w:rPr>
          <w:rFonts w:ascii="Arial" w:hAnsi="Arial" w:cs="Arial"/>
          <w:sz w:val="24"/>
          <w:szCs w:val="24"/>
        </w:rPr>
        <w:t xml:space="preserve"> </w:t>
      </w:r>
      <w:r w:rsidR="00CC45D6" w:rsidRPr="00AC401A">
        <w:rPr>
          <w:rFonts w:ascii="Arial" w:hAnsi="Arial" w:cs="Arial"/>
          <w:sz w:val="24"/>
          <w:szCs w:val="24"/>
        </w:rPr>
        <w:t xml:space="preserve">criminal </w:t>
      </w:r>
      <w:r w:rsidR="00CB4C73">
        <w:rPr>
          <w:rFonts w:ascii="Arial" w:hAnsi="Arial" w:cs="Arial"/>
          <w:sz w:val="24"/>
          <w:szCs w:val="24"/>
        </w:rPr>
        <w:t>behavior</w:t>
      </w:r>
      <w:r w:rsidR="00CC45D6" w:rsidRPr="00AC401A">
        <w:rPr>
          <w:rFonts w:ascii="Arial" w:hAnsi="Arial" w:cs="Arial"/>
          <w:sz w:val="24"/>
          <w:szCs w:val="24"/>
        </w:rPr>
        <w:t xml:space="preserve"> will be referred to the prosecutor</w:t>
      </w:r>
      <w:r w:rsidRPr="00AC401A">
        <w:rPr>
          <w:rFonts w:ascii="Arial" w:hAnsi="Arial" w:cs="Arial"/>
          <w:sz w:val="24"/>
          <w:szCs w:val="24"/>
        </w:rPr>
        <w:t>’s office</w:t>
      </w:r>
      <w:r w:rsidR="00CC45D6" w:rsidRPr="00AC401A">
        <w:rPr>
          <w:rFonts w:ascii="Arial" w:hAnsi="Arial" w:cs="Arial"/>
          <w:sz w:val="24"/>
          <w:szCs w:val="24"/>
        </w:rPr>
        <w:t xml:space="preserve"> </w:t>
      </w:r>
      <w:r w:rsidR="00CB4C73">
        <w:rPr>
          <w:rFonts w:ascii="Arial" w:hAnsi="Arial" w:cs="Arial"/>
          <w:sz w:val="24"/>
          <w:szCs w:val="24"/>
        </w:rPr>
        <w:t xml:space="preserve">to </w:t>
      </w:r>
      <w:r w:rsidR="002F2C30">
        <w:rPr>
          <w:rFonts w:ascii="Arial" w:hAnsi="Arial" w:cs="Arial"/>
          <w:sz w:val="24"/>
          <w:szCs w:val="24"/>
        </w:rPr>
        <w:t>evaluate</w:t>
      </w:r>
      <w:r w:rsidR="00CC45D6" w:rsidRPr="00AC401A">
        <w:rPr>
          <w:rFonts w:ascii="Arial" w:hAnsi="Arial" w:cs="Arial"/>
          <w:sz w:val="24"/>
          <w:szCs w:val="24"/>
        </w:rPr>
        <w:t xml:space="preserve"> </w:t>
      </w:r>
      <w:r w:rsidR="00032F1A">
        <w:rPr>
          <w:rFonts w:ascii="Arial" w:hAnsi="Arial" w:cs="Arial"/>
          <w:sz w:val="24"/>
          <w:szCs w:val="24"/>
        </w:rPr>
        <w:t xml:space="preserve">possible </w:t>
      </w:r>
      <w:r w:rsidR="00CC45D6" w:rsidRPr="00AC401A">
        <w:rPr>
          <w:rFonts w:ascii="Arial" w:hAnsi="Arial" w:cs="Arial"/>
          <w:sz w:val="24"/>
          <w:szCs w:val="24"/>
        </w:rPr>
        <w:t>charges.</w:t>
      </w:r>
      <w:r w:rsidR="00FC7289" w:rsidRPr="00AC401A">
        <w:rPr>
          <w:rFonts w:ascii="Arial" w:hAnsi="Arial" w:cs="Arial"/>
          <w:sz w:val="24"/>
          <w:szCs w:val="24"/>
        </w:rPr>
        <w:t xml:space="preserve"> </w:t>
      </w:r>
    </w:p>
    <w:p w14:paraId="31B49B37" w14:textId="77777777" w:rsidR="00137520" w:rsidRDefault="00137520" w:rsidP="002F2C30">
      <w:pPr>
        <w:widowControl w:val="0"/>
        <w:spacing w:after="0" w:line="240" w:lineRule="auto"/>
        <w:rPr>
          <w:rFonts w:ascii="Arial" w:hAnsi="Arial" w:cs="Arial"/>
          <w:sz w:val="24"/>
          <w:szCs w:val="24"/>
        </w:rPr>
      </w:pPr>
    </w:p>
    <w:p w14:paraId="703F2227" w14:textId="7EE83D97" w:rsidR="00137520" w:rsidRDefault="00137520" w:rsidP="00137520">
      <w:pPr>
        <w:widowControl w:val="0"/>
        <w:spacing w:after="0" w:line="240" w:lineRule="auto"/>
        <w:rPr>
          <w:rFonts w:ascii="Arial" w:hAnsi="Arial" w:cs="Arial"/>
          <w:sz w:val="24"/>
          <w:szCs w:val="24"/>
        </w:rPr>
      </w:pPr>
      <w:r w:rsidRPr="0043637F">
        <w:rPr>
          <w:rFonts w:ascii="Arial" w:hAnsi="Arial" w:cs="Arial"/>
          <w:sz w:val="24"/>
          <w:szCs w:val="24"/>
        </w:rPr>
        <w:t>Any required documentation for decertification procedures will be forwarded to the certifying agency, in accordance with state law, agency policy, and relevant regulations.</w:t>
      </w:r>
    </w:p>
    <w:p w14:paraId="1403C8E8" w14:textId="77777777" w:rsidR="00961235" w:rsidRDefault="00961235" w:rsidP="002F2C30">
      <w:pPr>
        <w:widowControl w:val="0"/>
        <w:spacing w:after="0" w:line="240" w:lineRule="auto"/>
        <w:rPr>
          <w:rFonts w:ascii="Arial" w:hAnsi="Arial" w:cs="Arial"/>
          <w:sz w:val="24"/>
          <w:szCs w:val="24"/>
        </w:rPr>
      </w:pPr>
    </w:p>
    <w:p w14:paraId="16AF33F1" w14:textId="0FE61EBB" w:rsidR="00B929EC" w:rsidRPr="00CD0522" w:rsidRDefault="006546B1" w:rsidP="00CD0522">
      <w:pPr>
        <w:widowControl w:val="0"/>
        <w:spacing w:after="0" w:line="240" w:lineRule="auto"/>
        <w:jc w:val="center"/>
        <w:rPr>
          <w:rFonts w:ascii="Arial" w:hAnsi="Arial" w:cs="Arial"/>
          <w:b/>
          <w:sz w:val="36"/>
          <w:szCs w:val="36"/>
        </w:rPr>
      </w:pPr>
      <w:r w:rsidRPr="00CD0522">
        <w:rPr>
          <w:rFonts w:ascii="Arial" w:hAnsi="Arial" w:cs="Arial"/>
          <w:b/>
          <w:sz w:val="36"/>
          <w:szCs w:val="36"/>
        </w:rPr>
        <w:t>Defini</w:t>
      </w:r>
      <w:r w:rsidR="00F72760" w:rsidRPr="00CD0522">
        <w:rPr>
          <w:rFonts w:ascii="Arial" w:hAnsi="Arial" w:cs="Arial"/>
          <w:b/>
          <w:sz w:val="36"/>
          <w:szCs w:val="36"/>
        </w:rPr>
        <w:t>ng Law Enforcement Sexual Misconduct</w:t>
      </w:r>
    </w:p>
    <w:p w14:paraId="5276E630" w14:textId="77777777" w:rsidR="00125134" w:rsidRPr="00125134" w:rsidRDefault="00125134" w:rsidP="002F2C30">
      <w:pPr>
        <w:widowControl w:val="0"/>
        <w:spacing w:after="0" w:line="240" w:lineRule="auto"/>
        <w:rPr>
          <w:rFonts w:ascii="Arial" w:hAnsi="Arial" w:cs="Arial"/>
          <w:b/>
          <w:sz w:val="24"/>
          <w:szCs w:val="24"/>
        </w:rPr>
      </w:pPr>
    </w:p>
    <w:p w14:paraId="2ECC45CB" w14:textId="4B210691" w:rsidR="00B929EC" w:rsidRDefault="004933DF" w:rsidP="002F2C30">
      <w:pPr>
        <w:widowControl w:val="0"/>
        <w:spacing w:after="0" w:line="240" w:lineRule="auto"/>
        <w:rPr>
          <w:rFonts w:ascii="Arial" w:hAnsi="Arial" w:cs="Arial"/>
          <w:sz w:val="24"/>
          <w:szCs w:val="24"/>
        </w:rPr>
      </w:pPr>
      <w:r w:rsidRPr="00483BFC">
        <w:rPr>
          <w:rFonts w:ascii="Arial" w:hAnsi="Arial" w:cs="Arial"/>
          <w:sz w:val="24"/>
          <w:szCs w:val="24"/>
        </w:rPr>
        <w:t>Law enforcement sexual misconduct</w:t>
      </w:r>
      <w:r w:rsidR="00452970" w:rsidRPr="00483BFC">
        <w:rPr>
          <w:rFonts w:ascii="Arial" w:hAnsi="Arial" w:cs="Arial"/>
          <w:sz w:val="24"/>
          <w:szCs w:val="24"/>
        </w:rPr>
        <w:t xml:space="preserve"> </w:t>
      </w:r>
      <w:r w:rsidR="00751BA6">
        <w:rPr>
          <w:rFonts w:ascii="Arial" w:hAnsi="Arial" w:cs="Arial"/>
          <w:sz w:val="24"/>
          <w:szCs w:val="24"/>
        </w:rPr>
        <w:t>is generally defined as including</w:t>
      </w:r>
      <w:r w:rsidR="001D26B8">
        <w:rPr>
          <w:rFonts w:ascii="Arial" w:hAnsi="Arial" w:cs="Arial"/>
          <w:sz w:val="24"/>
          <w:szCs w:val="24"/>
        </w:rPr>
        <w:t xml:space="preserve"> </w:t>
      </w:r>
      <w:r w:rsidR="00923A24" w:rsidRPr="00AC401A">
        <w:rPr>
          <w:rFonts w:ascii="Arial" w:hAnsi="Arial" w:cs="Arial"/>
          <w:sz w:val="24"/>
          <w:szCs w:val="24"/>
        </w:rPr>
        <w:t xml:space="preserve">sexual harassment, sexual assault, </w:t>
      </w:r>
      <w:r w:rsidR="006754C0">
        <w:rPr>
          <w:rFonts w:ascii="Arial" w:hAnsi="Arial" w:cs="Arial"/>
          <w:sz w:val="24"/>
          <w:szCs w:val="24"/>
        </w:rPr>
        <w:t>sexual battery</w:t>
      </w:r>
      <w:r w:rsidR="00F42F3A">
        <w:rPr>
          <w:rFonts w:ascii="Arial" w:hAnsi="Arial" w:cs="Arial"/>
          <w:sz w:val="24"/>
          <w:szCs w:val="24"/>
        </w:rPr>
        <w:t xml:space="preserve">, </w:t>
      </w:r>
      <w:r w:rsidR="00FD411A">
        <w:rPr>
          <w:rFonts w:ascii="Arial" w:hAnsi="Arial" w:cs="Arial"/>
          <w:sz w:val="24"/>
          <w:szCs w:val="24"/>
        </w:rPr>
        <w:t>and</w:t>
      </w:r>
      <w:r w:rsidR="006754C0">
        <w:rPr>
          <w:rFonts w:ascii="Arial" w:hAnsi="Arial" w:cs="Arial"/>
          <w:sz w:val="24"/>
          <w:szCs w:val="24"/>
        </w:rPr>
        <w:t xml:space="preserve"> </w:t>
      </w:r>
      <w:r w:rsidR="007761F1">
        <w:rPr>
          <w:rFonts w:ascii="Arial" w:hAnsi="Arial" w:cs="Arial"/>
          <w:sz w:val="24"/>
          <w:szCs w:val="24"/>
        </w:rPr>
        <w:t xml:space="preserve">any </w:t>
      </w:r>
      <w:r w:rsidR="00376642">
        <w:rPr>
          <w:rFonts w:ascii="Arial" w:hAnsi="Arial" w:cs="Arial"/>
          <w:sz w:val="24"/>
          <w:szCs w:val="24"/>
        </w:rPr>
        <w:t xml:space="preserve">inappropriate or unwanted sexual </w:t>
      </w:r>
      <w:r w:rsidR="002E5643">
        <w:rPr>
          <w:rFonts w:ascii="Arial" w:hAnsi="Arial" w:cs="Arial"/>
          <w:sz w:val="24"/>
          <w:szCs w:val="24"/>
        </w:rPr>
        <w:lastRenderedPageBreak/>
        <w:t>behavior</w:t>
      </w:r>
      <w:r w:rsidR="00722F65">
        <w:rPr>
          <w:rStyle w:val="FootnoteReference"/>
          <w:rFonts w:ascii="Arial" w:hAnsi="Arial" w:cs="Arial"/>
          <w:sz w:val="24"/>
          <w:szCs w:val="24"/>
        </w:rPr>
        <w:footnoteReference w:id="4"/>
      </w:r>
      <w:r w:rsidR="00923A24" w:rsidRPr="00AC401A">
        <w:rPr>
          <w:rFonts w:ascii="Arial" w:hAnsi="Arial" w:cs="Arial"/>
          <w:sz w:val="24"/>
          <w:szCs w:val="24"/>
        </w:rPr>
        <w:t xml:space="preserve"> </w:t>
      </w:r>
      <w:r w:rsidR="003B45F8">
        <w:rPr>
          <w:rFonts w:ascii="Arial" w:hAnsi="Arial" w:cs="Arial"/>
          <w:sz w:val="24"/>
          <w:szCs w:val="24"/>
        </w:rPr>
        <w:t xml:space="preserve">committed </w:t>
      </w:r>
      <w:r w:rsidR="0002709E">
        <w:rPr>
          <w:rFonts w:ascii="Arial" w:hAnsi="Arial" w:cs="Arial"/>
          <w:sz w:val="24"/>
          <w:szCs w:val="24"/>
        </w:rPr>
        <w:t>against</w:t>
      </w:r>
      <w:r w:rsidR="00923A24" w:rsidRPr="00AC401A">
        <w:rPr>
          <w:rFonts w:ascii="Arial" w:hAnsi="Arial" w:cs="Arial"/>
          <w:sz w:val="24"/>
          <w:szCs w:val="24"/>
        </w:rPr>
        <w:t xml:space="preserve"> a </w:t>
      </w:r>
      <w:r w:rsidR="00C848AE">
        <w:rPr>
          <w:rFonts w:ascii="Arial" w:hAnsi="Arial" w:cs="Arial"/>
          <w:sz w:val="24"/>
          <w:szCs w:val="24"/>
        </w:rPr>
        <w:t>member of the community</w:t>
      </w:r>
      <w:r w:rsidR="007761F1">
        <w:rPr>
          <w:rFonts w:ascii="Arial" w:hAnsi="Arial" w:cs="Arial"/>
          <w:sz w:val="24"/>
          <w:szCs w:val="24"/>
        </w:rPr>
        <w:t xml:space="preserve"> or fellow employee</w:t>
      </w:r>
      <w:r w:rsidR="00923A24" w:rsidRPr="00AC401A">
        <w:rPr>
          <w:rFonts w:ascii="Arial" w:hAnsi="Arial" w:cs="Arial"/>
          <w:sz w:val="24"/>
          <w:szCs w:val="24"/>
        </w:rPr>
        <w:t xml:space="preserve"> by agency personnel</w:t>
      </w:r>
      <w:r w:rsidR="00500A49">
        <w:rPr>
          <w:rFonts w:ascii="Arial" w:hAnsi="Arial" w:cs="Arial"/>
          <w:sz w:val="24"/>
          <w:szCs w:val="24"/>
        </w:rPr>
        <w:t xml:space="preserve">. It also </w:t>
      </w:r>
      <w:r w:rsidR="00A05CA4">
        <w:rPr>
          <w:rFonts w:ascii="Arial" w:hAnsi="Arial" w:cs="Arial"/>
          <w:sz w:val="24"/>
          <w:szCs w:val="24"/>
        </w:rPr>
        <w:t>includes any</w:t>
      </w:r>
      <w:r w:rsidR="009C0C18" w:rsidRPr="00AC401A">
        <w:rPr>
          <w:rFonts w:ascii="Arial" w:hAnsi="Arial" w:cs="Arial"/>
          <w:sz w:val="24"/>
          <w:szCs w:val="24"/>
        </w:rPr>
        <w:t xml:space="preserve"> sexual act </w:t>
      </w:r>
      <w:r w:rsidR="00A05CA4">
        <w:rPr>
          <w:rFonts w:ascii="Arial" w:hAnsi="Arial" w:cs="Arial"/>
          <w:sz w:val="24"/>
          <w:szCs w:val="24"/>
        </w:rPr>
        <w:t xml:space="preserve">committed by agency personnel </w:t>
      </w:r>
      <w:r w:rsidR="009C0C18" w:rsidRPr="00AC401A">
        <w:rPr>
          <w:rFonts w:ascii="Arial" w:hAnsi="Arial" w:cs="Arial"/>
          <w:sz w:val="24"/>
          <w:szCs w:val="24"/>
        </w:rPr>
        <w:t xml:space="preserve">while </w:t>
      </w:r>
      <w:r w:rsidR="00376642">
        <w:rPr>
          <w:rFonts w:ascii="Arial" w:hAnsi="Arial" w:cs="Arial"/>
          <w:sz w:val="24"/>
          <w:szCs w:val="24"/>
        </w:rPr>
        <w:t>on-duty</w:t>
      </w:r>
      <w:r w:rsidR="00F91858">
        <w:rPr>
          <w:rFonts w:ascii="Arial" w:hAnsi="Arial" w:cs="Arial"/>
          <w:sz w:val="24"/>
          <w:szCs w:val="24"/>
        </w:rPr>
        <w:t>,</w:t>
      </w:r>
      <w:r w:rsidR="009C0C18" w:rsidRPr="00AC401A">
        <w:rPr>
          <w:rFonts w:ascii="Arial" w:hAnsi="Arial" w:cs="Arial"/>
          <w:sz w:val="24"/>
          <w:szCs w:val="24"/>
        </w:rPr>
        <w:t xml:space="preserve"> </w:t>
      </w:r>
      <w:r w:rsidR="00F23A66" w:rsidRPr="00AC401A">
        <w:rPr>
          <w:rFonts w:ascii="Arial" w:hAnsi="Arial" w:cs="Arial"/>
          <w:sz w:val="24"/>
          <w:szCs w:val="24"/>
        </w:rPr>
        <w:t>or while acting under the color of law, or a</w:t>
      </w:r>
      <w:r w:rsidR="00C27DD3">
        <w:rPr>
          <w:rFonts w:ascii="Arial" w:hAnsi="Arial" w:cs="Arial"/>
          <w:sz w:val="24"/>
          <w:szCs w:val="24"/>
        </w:rPr>
        <w:t>ny</w:t>
      </w:r>
      <w:r w:rsidR="00F23A66" w:rsidRPr="00AC401A">
        <w:rPr>
          <w:rFonts w:ascii="Arial" w:hAnsi="Arial" w:cs="Arial"/>
          <w:sz w:val="24"/>
          <w:szCs w:val="24"/>
        </w:rPr>
        <w:t xml:space="preserve"> sexual act </w:t>
      </w:r>
      <w:r w:rsidR="00C27DD3">
        <w:rPr>
          <w:rFonts w:ascii="Arial" w:hAnsi="Arial" w:cs="Arial"/>
          <w:sz w:val="24"/>
          <w:szCs w:val="24"/>
        </w:rPr>
        <w:t xml:space="preserve">committed </w:t>
      </w:r>
      <w:r w:rsidR="00F23A66" w:rsidRPr="00AC401A">
        <w:rPr>
          <w:rFonts w:ascii="Arial" w:hAnsi="Arial" w:cs="Arial"/>
          <w:sz w:val="24"/>
          <w:szCs w:val="24"/>
        </w:rPr>
        <w:t xml:space="preserve">while </w:t>
      </w:r>
      <w:r w:rsidR="00376642">
        <w:rPr>
          <w:rFonts w:ascii="Arial" w:hAnsi="Arial" w:cs="Arial"/>
          <w:sz w:val="24"/>
          <w:szCs w:val="24"/>
        </w:rPr>
        <w:t>off-duty</w:t>
      </w:r>
      <w:r w:rsidR="009C0C18" w:rsidRPr="00AC401A">
        <w:rPr>
          <w:rFonts w:ascii="Arial" w:hAnsi="Arial" w:cs="Arial"/>
          <w:sz w:val="24"/>
          <w:szCs w:val="24"/>
        </w:rPr>
        <w:t xml:space="preserve"> </w:t>
      </w:r>
      <w:r w:rsidR="00192406">
        <w:rPr>
          <w:rFonts w:ascii="Arial" w:hAnsi="Arial" w:cs="Arial"/>
          <w:sz w:val="24"/>
          <w:szCs w:val="24"/>
        </w:rPr>
        <w:t xml:space="preserve">but </w:t>
      </w:r>
      <w:r w:rsidR="007761F1">
        <w:rPr>
          <w:rFonts w:ascii="Arial" w:hAnsi="Arial" w:cs="Arial"/>
          <w:sz w:val="24"/>
          <w:szCs w:val="24"/>
        </w:rPr>
        <w:t>involving</w:t>
      </w:r>
      <w:r w:rsidR="00D842C2">
        <w:rPr>
          <w:rFonts w:ascii="Arial" w:hAnsi="Arial" w:cs="Arial"/>
          <w:sz w:val="24"/>
          <w:szCs w:val="24"/>
        </w:rPr>
        <w:t xml:space="preserve"> agency</w:t>
      </w:r>
      <w:r w:rsidR="00CA5FC2">
        <w:rPr>
          <w:rFonts w:ascii="Arial" w:hAnsi="Arial" w:cs="Arial"/>
          <w:sz w:val="24"/>
          <w:szCs w:val="24"/>
        </w:rPr>
        <w:t xml:space="preserve"> or </w:t>
      </w:r>
      <w:r w:rsidR="00D842C2">
        <w:rPr>
          <w:rFonts w:ascii="Arial" w:hAnsi="Arial" w:cs="Arial"/>
          <w:sz w:val="24"/>
          <w:szCs w:val="24"/>
        </w:rPr>
        <w:t xml:space="preserve">government equipment, or </w:t>
      </w:r>
      <w:r w:rsidR="00192406">
        <w:rPr>
          <w:rFonts w:ascii="Arial" w:hAnsi="Arial" w:cs="Arial"/>
          <w:sz w:val="24"/>
          <w:szCs w:val="24"/>
        </w:rPr>
        <w:t>with</w:t>
      </w:r>
      <w:r w:rsidR="009C0C18" w:rsidRPr="00AC401A">
        <w:rPr>
          <w:rFonts w:ascii="Arial" w:hAnsi="Arial" w:cs="Arial"/>
          <w:sz w:val="24"/>
          <w:szCs w:val="24"/>
        </w:rPr>
        <w:t>in</w:t>
      </w:r>
      <w:r w:rsidR="00F23A66" w:rsidRPr="00AC401A">
        <w:rPr>
          <w:rFonts w:ascii="Arial" w:hAnsi="Arial" w:cs="Arial"/>
          <w:sz w:val="24"/>
          <w:szCs w:val="24"/>
        </w:rPr>
        <w:t xml:space="preserve"> </w:t>
      </w:r>
      <w:r w:rsidR="00342EBA">
        <w:rPr>
          <w:rFonts w:ascii="Arial" w:hAnsi="Arial" w:cs="Arial"/>
          <w:sz w:val="24"/>
          <w:szCs w:val="24"/>
        </w:rPr>
        <w:t>agency/</w:t>
      </w:r>
      <w:r w:rsidR="00A43312" w:rsidRPr="00AC401A">
        <w:rPr>
          <w:rFonts w:ascii="Arial" w:hAnsi="Arial" w:cs="Arial"/>
          <w:sz w:val="24"/>
          <w:szCs w:val="24"/>
        </w:rPr>
        <w:t xml:space="preserve">government </w:t>
      </w:r>
      <w:r w:rsidR="009C0C18" w:rsidRPr="00AC401A">
        <w:rPr>
          <w:rFonts w:ascii="Arial" w:hAnsi="Arial" w:cs="Arial"/>
          <w:sz w:val="24"/>
          <w:szCs w:val="24"/>
        </w:rPr>
        <w:t>property</w:t>
      </w:r>
      <w:r w:rsidR="00F23A66" w:rsidRPr="00AC401A">
        <w:rPr>
          <w:rFonts w:ascii="Arial" w:hAnsi="Arial" w:cs="Arial"/>
          <w:sz w:val="24"/>
          <w:szCs w:val="24"/>
        </w:rPr>
        <w:t xml:space="preserve"> or vehicles</w:t>
      </w:r>
      <w:r w:rsidR="009A01F6">
        <w:rPr>
          <w:rFonts w:ascii="Arial" w:hAnsi="Arial" w:cs="Arial"/>
          <w:sz w:val="24"/>
          <w:szCs w:val="24"/>
        </w:rPr>
        <w:t xml:space="preserve">, </w:t>
      </w:r>
      <w:r w:rsidR="0007374F">
        <w:rPr>
          <w:rFonts w:ascii="Arial" w:eastAsia="Times New Roman" w:hAnsi="Arial" w:cs="Arial"/>
          <w:color w:val="000000"/>
          <w:sz w:val="24"/>
          <w:szCs w:val="24"/>
        </w:rPr>
        <w:t>involving the use of a service weapon, or information obtained through law enforcement activity or databases, or secured through threat of taking or denying official action</w:t>
      </w:r>
      <w:r w:rsidR="0007374F" w:rsidRPr="00093E66">
        <w:rPr>
          <w:rFonts w:ascii="Arial" w:eastAsia="Times New Roman" w:hAnsi="Arial" w:cs="Arial"/>
          <w:color w:val="000000"/>
          <w:sz w:val="24"/>
          <w:szCs w:val="24"/>
        </w:rPr>
        <w:t xml:space="preserve">. </w:t>
      </w:r>
      <w:r w:rsidR="00715214">
        <w:rPr>
          <w:rFonts w:ascii="Arial" w:eastAsia="Times New Roman" w:hAnsi="Arial" w:cs="Arial"/>
          <w:color w:val="000000"/>
          <w:sz w:val="24"/>
          <w:szCs w:val="24"/>
        </w:rPr>
        <w:t xml:space="preserve">Consent is not an affirmative defense when engaging in sexual misconduct. </w:t>
      </w:r>
      <w:r w:rsidR="00244FFD" w:rsidRPr="00AC401A">
        <w:rPr>
          <w:rFonts w:ascii="Arial" w:hAnsi="Arial" w:cs="Arial"/>
          <w:sz w:val="24"/>
          <w:szCs w:val="24"/>
        </w:rPr>
        <w:t xml:space="preserve">The term </w:t>
      </w:r>
      <w:r w:rsidR="00A43312" w:rsidRPr="00AC401A">
        <w:rPr>
          <w:rFonts w:ascii="Arial" w:hAnsi="Arial" w:cs="Arial"/>
          <w:sz w:val="24"/>
          <w:szCs w:val="24"/>
        </w:rPr>
        <w:t>“</w:t>
      </w:r>
      <w:r w:rsidR="009C0C18" w:rsidRPr="00AC401A">
        <w:rPr>
          <w:rFonts w:ascii="Arial" w:hAnsi="Arial" w:cs="Arial"/>
          <w:sz w:val="24"/>
          <w:szCs w:val="24"/>
        </w:rPr>
        <w:t>agency personnel</w:t>
      </w:r>
      <w:r w:rsidR="00A43312" w:rsidRPr="00AC401A">
        <w:rPr>
          <w:rFonts w:ascii="Arial" w:hAnsi="Arial" w:cs="Arial"/>
          <w:sz w:val="24"/>
          <w:szCs w:val="24"/>
        </w:rPr>
        <w:t>”</w:t>
      </w:r>
      <w:r w:rsidR="009C0C18" w:rsidRPr="00AC401A">
        <w:rPr>
          <w:rFonts w:ascii="Arial" w:hAnsi="Arial" w:cs="Arial"/>
          <w:sz w:val="24"/>
          <w:szCs w:val="24"/>
        </w:rPr>
        <w:t xml:space="preserve"> is</w:t>
      </w:r>
      <w:r w:rsidR="00244FFD" w:rsidRPr="00AC401A">
        <w:rPr>
          <w:rFonts w:ascii="Arial" w:hAnsi="Arial" w:cs="Arial"/>
          <w:sz w:val="24"/>
          <w:szCs w:val="24"/>
        </w:rPr>
        <w:t xml:space="preserve"> an inclusive term</w:t>
      </w:r>
      <w:r w:rsidR="00402AEE" w:rsidRPr="00AC401A">
        <w:rPr>
          <w:rFonts w:ascii="Arial" w:hAnsi="Arial" w:cs="Arial"/>
          <w:sz w:val="24"/>
          <w:szCs w:val="24"/>
        </w:rPr>
        <w:t xml:space="preserve"> including</w:t>
      </w:r>
      <w:r w:rsidR="00244FFD" w:rsidRPr="00AC401A">
        <w:rPr>
          <w:rFonts w:ascii="Arial" w:hAnsi="Arial" w:cs="Arial"/>
          <w:sz w:val="24"/>
          <w:szCs w:val="24"/>
        </w:rPr>
        <w:t xml:space="preserve"> all </w:t>
      </w:r>
      <w:r w:rsidR="00402AEE" w:rsidRPr="00AC401A">
        <w:rPr>
          <w:rFonts w:ascii="Arial" w:hAnsi="Arial" w:cs="Arial"/>
          <w:sz w:val="24"/>
          <w:szCs w:val="24"/>
        </w:rPr>
        <w:t xml:space="preserve">law enforcement </w:t>
      </w:r>
      <w:r w:rsidR="00A42DD1" w:rsidRPr="00AC401A">
        <w:rPr>
          <w:rFonts w:ascii="Arial" w:hAnsi="Arial" w:cs="Arial"/>
          <w:sz w:val="24"/>
          <w:szCs w:val="24"/>
        </w:rPr>
        <w:t>agency</w:t>
      </w:r>
      <w:r w:rsidR="00402AEE" w:rsidRPr="00AC401A">
        <w:rPr>
          <w:rFonts w:ascii="Arial" w:hAnsi="Arial" w:cs="Arial"/>
          <w:sz w:val="24"/>
          <w:szCs w:val="24"/>
        </w:rPr>
        <w:t xml:space="preserve"> </w:t>
      </w:r>
      <w:r w:rsidR="00244FFD" w:rsidRPr="00AC401A">
        <w:rPr>
          <w:rFonts w:ascii="Arial" w:hAnsi="Arial" w:cs="Arial"/>
          <w:sz w:val="24"/>
          <w:szCs w:val="24"/>
        </w:rPr>
        <w:t xml:space="preserve">employees, </w:t>
      </w:r>
      <w:r w:rsidR="00402AEE" w:rsidRPr="00AC401A">
        <w:rPr>
          <w:rFonts w:ascii="Arial" w:hAnsi="Arial" w:cs="Arial"/>
          <w:sz w:val="24"/>
          <w:szCs w:val="24"/>
        </w:rPr>
        <w:t>sworn and non-sworn.</w:t>
      </w:r>
      <w:r w:rsidR="00244FFD" w:rsidRPr="00AC401A">
        <w:rPr>
          <w:rFonts w:ascii="Arial" w:hAnsi="Arial" w:cs="Arial"/>
          <w:sz w:val="24"/>
          <w:szCs w:val="24"/>
        </w:rPr>
        <w:t xml:space="preserve"> </w:t>
      </w:r>
    </w:p>
    <w:p w14:paraId="7BDF5C49" w14:textId="77777777" w:rsidR="005624A4" w:rsidRPr="00AC401A" w:rsidRDefault="005624A4" w:rsidP="002F2C30">
      <w:pPr>
        <w:widowControl w:val="0"/>
        <w:spacing w:after="0" w:line="240" w:lineRule="auto"/>
        <w:rPr>
          <w:rFonts w:ascii="Arial" w:hAnsi="Arial" w:cs="Arial"/>
          <w:sz w:val="24"/>
          <w:szCs w:val="24"/>
        </w:rPr>
      </w:pPr>
    </w:p>
    <w:p w14:paraId="35952E15" w14:textId="691A1251" w:rsidR="009C0C18" w:rsidRDefault="002015E7" w:rsidP="0052118B">
      <w:pPr>
        <w:widowControl w:val="0"/>
        <w:spacing w:after="0" w:line="240" w:lineRule="auto"/>
        <w:rPr>
          <w:rFonts w:ascii="Arial" w:hAnsi="Arial" w:cs="Arial"/>
          <w:sz w:val="24"/>
          <w:szCs w:val="24"/>
        </w:rPr>
      </w:pPr>
      <w:r>
        <w:rPr>
          <w:rFonts w:ascii="Arial" w:hAnsi="Arial" w:cs="Arial"/>
          <w:sz w:val="24"/>
          <w:szCs w:val="24"/>
        </w:rPr>
        <w:t>S</w:t>
      </w:r>
      <w:r w:rsidR="00244FFD" w:rsidRPr="00F45684">
        <w:rPr>
          <w:rFonts w:ascii="Arial" w:hAnsi="Arial" w:cs="Arial"/>
          <w:sz w:val="24"/>
          <w:szCs w:val="24"/>
        </w:rPr>
        <w:t xml:space="preserve">exual misconduct </w:t>
      </w:r>
      <w:r w:rsidR="009C0C18" w:rsidRPr="00F45684">
        <w:rPr>
          <w:rFonts w:ascii="Arial" w:hAnsi="Arial" w:cs="Arial"/>
          <w:sz w:val="24"/>
          <w:szCs w:val="24"/>
        </w:rPr>
        <w:t>also</w:t>
      </w:r>
      <w:r w:rsidR="00244FFD" w:rsidRPr="00F45684">
        <w:rPr>
          <w:rFonts w:ascii="Arial" w:hAnsi="Arial" w:cs="Arial"/>
          <w:sz w:val="24"/>
          <w:szCs w:val="24"/>
        </w:rPr>
        <w:t xml:space="preserve"> </w:t>
      </w:r>
      <w:r w:rsidR="00342EBA" w:rsidRPr="00F45684">
        <w:rPr>
          <w:rFonts w:ascii="Arial" w:hAnsi="Arial" w:cs="Arial"/>
          <w:bCs/>
          <w:sz w:val="24"/>
          <w:szCs w:val="24"/>
        </w:rPr>
        <w:t>includes</w:t>
      </w:r>
      <w:r w:rsidR="009C0C18" w:rsidRPr="00AC401A">
        <w:rPr>
          <w:rFonts w:ascii="Arial" w:hAnsi="Arial" w:cs="Arial"/>
          <w:sz w:val="24"/>
          <w:szCs w:val="24"/>
        </w:rPr>
        <w:t xml:space="preserve"> </w:t>
      </w:r>
      <w:r w:rsidR="00452970" w:rsidRPr="00AC401A">
        <w:rPr>
          <w:rFonts w:ascii="Arial" w:hAnsi="Arial" w:cs="Arial"/>
          <w:sz w:val="24"/>
          <w:szCs w:val="24"/>
        </w:rPr>
        <w:t xml:space="preserve">behavior </w:t>
      </w:r>
      <w:r>
        <w:rPr>
          <w:rFonts w:ascii="Arial" w:hAnsi="Arial" w:cs="Arial"/>
          <w:sz w:val="24"/>
          <w:szCs w:val="24"/>
        </w:rPr>
        <w:t>t</w:t>
      </w:r>
      <w:r w:rsidR="00452970" w:rsidRPr="00AC401A">
        <w:rPr>
          <w:rFonts w:ascii="Arial" w:hAnsi="Arial" w:cs="Arial"/>
          <w:sz w:val="24"/>
          <w:szCs w:val="24"/>
        </w:rPr>
        <w:t xml:space="preserve">hat takes advantage of </w:t>
      </w:r>
      <w:r>
        <w:rPr>
          <w:rFonts w:ascii="Arial" w:hAnsi="Arial" w:cs="Arial"/>
          <w:sz w:val="24"/>
          <w:szCs w:val="24"/>
        </w:rPr>
        <w:t>a</w:t>
      </w:r>
      <w:r w:rsidR="00776A30" w:rsidRPr="00AC401A">
        <w:rPr>
          <w:rFonts w:ascii="Arial" w:hAnsi="Arial" w:cs="Arial"/>
          <w:sz w:val="24"/>
          <w:szCs w:val="24"/>
        </w:rPr>
        <w:t xml:space="preserve"> </w:t>
      </w:r>
      <w:r w:rsidR="00156AC2">
        <w:rPr>
          <w:rFonts w:ascii="Arial" w:hAnsi="Arial" w:cs="Arial"/>
          <w:sz w:val="24"/>
          <w:szCs w:val="24"/>
        </w:rPr>
        <w:t xml:space="preserve">law enforcement </w:t>
      </w:r>
      <w:r w:rsidR="00776A30" w:rsidRPr="00AC401A">
        <w:rPr>
          <w:rFonts w:ascii="Arial" w:hAnsi="Arial" w:cs="Arial"/>
          <w:sz w:val="24"/>
          <w:szCs w:val="24"/>
        </w:rPr>
        <w:t>position</w:t>
      </w:r>
      <w:r w:rsidR="00452970" w:rsidRPr="00AC401A">
        <w:rPr>
          <w:rFonts w:ascii="Arial" w:hAnsi="Arial" w:cs="Arial"/>
          <w:sz w:val="24"/>
          <w:szCs w:val="24"/>
        </w:rPr>
        <w:t xml:space="preserve"> to misuse authority and power (including force</w:t>
      </w:r>
      <w:r w:rsidR="0007374F">
        <w:rPr>
          <w:rFonts w:ascii="Arial" w:hAnsi="Arial" w:cs="Arial"/>
          <w:sz w:val="24"/>
          <w:szCs w:val="24"/>
        </w:rPr>
        <w:t xml:space="preserve">, </w:t>
      </w:r>
      <w:r w:rsidR="0007374F">
        <w:rPr>
          <w:rFonts w:ascii="Arial" w:eastAsia="Times New Roman" w:hAnsi="Arial" w:cs="Arial"/>
          <w:color w:val="000000"/>
          <w:sz w:val="24"/>
          <w:szCs w:val="24"/>
        </w:rPr>
        <w:t>or threats of force, arrest, charging, ticketing, reporting to immigration or child welfare authorities, refusal to investigate a crime, etc.</w:t>
      </w:r>
      <w:r w:rsidR="0007374F" w:rsidRPr="00093E66">
        <w:rPr>
          <w:rFonts w:ascii="Arial" w:eastAsia="Times New Roman" w:hAnsi="Arial" w:cs="Arial"/>
          <w:color w:val="000000"/>
          <w:sz w:val="24"/>
          <w:szCs w:val="24"/>
        </w:rPr>
        <w:t>)</w:t>
      </w:r>
      <w:r w:rsidR="00452970" w:rsidRPr="00AC401A">
        <w:rPr>
          <w:rFonts w:ascii="Arial" w:hAnsi="Arial" w:cs="Arial"/>
          <w:sz w:val="24"/>
          <w:szCs w:val="24"/>
        </w:rPr>
        <w:t xml:space="preserve">) to commit a sexual act, initiate sexual contact with another person, or respond to a perceived sexually motivated cue (from a subtle suggestion to an overt action) </w:t>
      </w:r>
      <w:r>
        <w:rPr>
          <w:rFonts w:ascii="Arial" w:hAnsi="Arial" w:cs="Arial"/>
          <w:sz w:val="24"/>
          <w:szCs w:val="24"/>
        </w:rPr>
        <w:t>by</w:t>
      </w:r>
      <w:r w:rsidR="00452970" w:rsidRPr="00AC401A">
        <w:rPr>
          <w:rFonts w:ascii="Arial" w:hAnsi="Arial" w:cs="Arial"/>
          <w:sz w:val="24"/>
          <w:szCs w:val="24"/>
        </w:rPr>
        <w:t xml:space="preserve"> another person.</w:t>
      </w:r>
      <w:r w:rsidR="00AE30F1" w:rsidRPr="00AC401A">
        <w:rPr>
          <w:rFonts w:ascii="Arial" w:hAnsi="Arial" w:cs="Arial"/>
          <w:sz w:val="24"/>
          <w:szCs w:val="24"/>
        </w:rPr>
        <w:t xml:space="preserve"> </w:t>
      </w:r>
      <w:r w:rsidR="00452970" w:rsidRPr="00AC401A">
        <w:rPr>
          <w:rFonts w:ascii="Arial" w:hAnsi="Arial" w:cs="Arial"/>
          <w:sz w:val="24"/>
          <w:szCs w:val="24"/>
        </w:rPr>
        <w:t xml:space="preserve">It also includes any communication or behavior </w:t>
      </w:r>
      <w:r w:rsidR="00FB3F86">
        <w:rPr>
          <w:rFonts w:ascii="Arial" w:hAnsi="Arial" w:cs="Arial"/>
          <w:sz w:val="24"/>
          <w:szCs w:val="24"/>
        </w:rPr>
        <w:t xml:space="preserve">by </w:t>
      </w:r>
      <w:r w:rsidR="004D1208">
        <w:rPr>
          <w:rFonts w:ascii="Arial" w:hAnsi="Arial" w:cs="Arial"/>
          <w:sz w:val="24"/>
          <w:szCs w:val="24"/>
        </w:rPr>
        <w:t xml:space="preserve">agency </w:t>
      </w:r>
      <w:r w:rsidR="00FB3F86">
        <w:rPr>
          <w:rFonts w:ascii="Arial" w:hAnsi="Arial" w:cs="Arial"/>
          <w:sz w:val="24"/>
          <w:szCs w:val="24"/>
        </w:rPr>
        <w:t xml:space="preserve">personnel </w:t>
      </w:r>
      <w:r w:rsidR="00452970" w:rsidRPr="00AC401A">
        <w:rPr>
          <w:rFonts w:ascii="Arial" w:hAnsi="Arial" w:cs="Arial"/>
          <w:sz w:val="24"/>
          <w:szCs w:val="24"/>
        </w:rPr>
        <w:t xml:space="preserve">that would likely be construed </w:t>
      </w:r>
      <w:r w:rsidR="00DD5E83">
        <w:rPr>
          <w:rFonts w:ascii="Arial" w:hAnsi="Arial" w:cs="Arial"/>
          <w:sz w:val="24"/>
          <w:szCs w:val="24"/>
        </w:rPr>
        <w:t xml:space="preserve">by a reasonable person </w:t>
      </w:r>
      <w:r w:rsidR="00452970" w:rsidRPr="00AC401A">
        <w:rPr>
          <w:rFonts w:ascii="Arial" w:hAnsi="Arial" w:cs="Arial"/>
          <w:sz w:val="24"/>
          <w:szCs w:val="24"/>
        </w:rPr>
        <w:t>as lewd</w:t>
      </w:r>
      <w:r w:rsidR="0026104E">
        <w:rPr>
          <w:rFonts w:ascii="Arial" w:hAnsi="Arial" w:cs="Arial"/>
          <w:sz w:val="24"/>
          <w:szCs w:val="24"/>
        </w:rPr>
        <w:t xml:space="preserve"> or</w:t>
      </w:r>
      <w:r w:rsidR="00452970" w:rsidRPr="00AC401A">
        <w:rPr>
          <w:rFonts w:ascii="Arial" w:hAnsi="Arial" w:cs="Arial"/>
          <w:sz w:val="24"/>
          <w:szCs w:val="24"/>
        </w:rPr>
        <w:t xml:space="preserve"> lascivious, </w:t>
      </w:r>
      <w:r w:rsidR="0026104E">
        <w:rPr>
          <w:rFonts w:ascii="Arial" w:hAnsi="Arial" w:cs="Arial"/>
          <w:sz w:val="24"/>
          <w:szCs w:val="24"/>
        </w:rPr>
        <w:t xml:space="preserve">or that is </w:t>
      </w:r>
      <w:r w:rsidR="00C86F14">
        <w:rPr>
          <w:rFonts w:ascii="Arial" w:hAnsi="Arial" w:cs="Arial"/>
          <w:sz w:val="24"/>
          <w:szCs w:val="24"/>
        </w:rPr>
        <w:t xml:space="preserve">sexually </w:t>
      </w:r>
      <w:r w:rsidR="00452970" w:rsidRPr="00AC401A">
        <w:rPr>
          <w:rFonts w:ascii="Arial" w:hAnsi="Arial" w:cs="Arial"/>
          <w:sz w:val="24"/>
          <w:szCs w:val="24"/>
        </w:rPr>
        <w:t>inappropriate,</w:t>
      </w:r>
      <w:r w:rsidR="00C93E72" w:rsidRPr="00AC401A">
        <w:rPr>
          <w:rFonts w:ascii="Arial" w:hAnsi="Arial" w:cs="Arial"/>
          <w:sz w:val="24"/>
          <w:szCs w:val="24"/>
        </w:rPr>
        <w:t xml:space="preserve"> nonprofessional,</w:t>
      </w:r>
      <w:r w:rsidR="00452970" w:rsidRPr="00AC401A">
        <w:rPr>
          <w:rFonts w:ascii="Arial" w:hAnsi="Arial" w:cs="Arial"/>
          <w:sz w:val="24"/>
          <w:szCs w:val="24"/>
        </w:rPr>
        <w:t xml:space="preserve"> or</w:t>
      </w:r>
      <w:r w:rsidR="008D54A2" w:rsidRPr="00AC401A">
        <w:rPr>
          <w:rFonts w:ascii="Arial" w:hAnsi="Arial" w:cs="Arial"/>
          <w:sz w:val="24"/>
          <w:szCs w:val="24"/>
        </w:rPr>
        <w:t xml:space="preserve"> violates general principles of acceptable conduct common to law enforcement</w:t>
      </w:r>
      <w:r w:rsidR="00776A30" w:rsidRPr="00AC401A">
        <w:rPr>
          <w:rFonts w:ascii="Arial" w:hAnsi="Arial" w:cs="Arial"/>
          <w:sz w:val="24"/>
          <w:szCs w:val="24"/>
        </w:rPr>
        <w:t xml:space="preserve"> agencies</w:t>
      </w:r>
      <w:r w:rsidR="00827168" w:rsidRPr="00AC401A">
        <w:rPr>
          <w:rFonts w:ascii="Arial" w:hAnsi="Arial" w:cs="Arial"/>
          <w:sz w:val="24"/>
          <w:szCs w:val="24"/>
        </w:rPr>
        <w:t xml:space="preserve"> for maintaining the public’s trust</w:t>
      </w:r>
      <w:r w:rsidR="008D54A2" w:rsidRPr="00AC401A">
        <w:rPr>
          <w:rFonts w:ascii="Arial" w:hAnsi="Arial" w:cs="Arial"/>
          <w:sz w:val="24"/>
          <w:szCs w:val="24"/>
        </w:rPr>
        <w:t>.</w:t>
      </w:r>
      <w:r w:rsidR="008D54A2" w:rsidRPr="00AC401A">
        <w:rPr>
          <w:rStyle w:val="FootnoteReference"/>
          <w:rFonts w:ascii="Arial" w:hAnsi="Arial" w:cs="Arial"/>
          <w:sz w:val="24"/>
          <w:szCs w:val="24"/>
        </w:rPr>
        <w:footnoteReference w:id="5"/>
      </w:r>
    </w:p>
    <w:p w14:paraId="23487F9E" w14:textId="2F54A871" w:rsidR="00CD0522" w:rsidRDefault="00CD0522" w:rsidP="0052118B">
      <w:pPr>
        <w:widowControl w:val="0"/>
        <w:spacing w:after="0" w:line="240" w:lineRule="auto"/>
        <w:rPr>
          <w:rFonts w:ascii="Arial" w:hAnsi="Arial" w:cs="Arial"/>
          <w:sz w:val="24"/>
          <w:szCs w:val="24"/>
        </w:rPr>
      </w:pPr>
    </w:p>
    <w:p w14:paraId="5EE65264" w14:textId="77777777" w:rsidR="00CD0522" w:rsidRPr="00AC401A" w:rsidRDefault="00CD0522" w:rsidP="00CD0522">
      <w:pPr>
        <w:widowControl w:val="0"/>
        <w:spacing w:after="0" w:line="240" w:lineRule="auto"/>
        <w:rPr>
          <w:rFonts w:ascii="Arial" w:hAnsi="Arial" w:cs="Arial"/>
          <w:sz w:val="32"/>
          <w:szCs w:val="32"/>
        </w:rPr>
      </w:pPr>
      <w:r>
        <w:rPr>
          <w:rFonts w:ascii="Arial" w:hAnsi="Arial" w:cs="Arial"/>
          <w:b/>
          <w:sz w:val="32"/>
          <w:szCs w:val="32"/>
        </w:rPr>
        <w:t xml:space="preserve">Acting </w:t>
      </w:r>
      <w:r w:rsidRPr="00AC401A">
        <w:rPr>
          <w:rFonts w:ascii="Arial" w:hAnsi="Arial" w:cs="Arial"/>
          <w:b/>
          <w:sz w:val="32"/>
          <w:szCs w:val="32"/>
        </w:rPr>
        <w:t xml:space="preserve">Under the Color of Law </w:t>
      </w:r>
    </w:p>
    <w:p w14:paraId="44F3B1ED" w14:textId="77777777" w:rsidR="00CD0522" w:rsidRPr="00AC401A" w:rsidRDefault="00CD0522" w:rsidP="00CD0522">
      <w:pPr>
        <w:widowControl w:val="0"/>
        <w:spacing w:after="0" w:line="240" w:lineRule="auto"/>
        <w:rPr>
          <w:rFonts w:ascii="Arial" w:hAnsi="Arial" w:cs="Arial"/>
          <w:sz w:val="24"/>
          <w:szCs w:val="24"/>
        </w:rPr>
      </w:pPr>
    </w:p>
    <w:p w14:paraId="53FDA4A4" w14:textId="7307D36F" w:rsidR="00CD0522" w:rsidRDefault="00C64F0C" w:rsidP="00CD0522">
      <w:pPr>
        <w:widowControl w:val="0"/>
        <w:spacing w:after="0" w:line="240" w:lineRule="auto"/>
        <w:rPr>
          <w:rFonts w:ascii="Arial" w:hAnsi="Arial" w:cs="Arial"/>
          <w:sz w:val="24"/>
          <w:szCs w:val="24"/>
        </w:rPr>
      </w:pPr>
      <w:hyperlink r:id="rId27" w:history="1">
        <w:r w:rsidR="00CD0522" w:rsidRPr="008F3C9A">
          <w:rPr>
            <w:rStyle w:val="Hyperlink"/>
            <w:rFonts w:ascii="Arial" w:hAnsi="Arial" w:cs="Arial"/>
            <w:sz w:val="24"/>
            <w:szCs w:val="24"/>
          </w:rPr>
          <w:t>Title 18 USC. Section 242</w:t>
        </w:r>
      </w:hyperlink>
      <w:r w:rsidR="00CD0522" w:rsidRPr="008F3C9A">
        <w:rPr>
          <w:rFonts w:ascii="Arial" w:hAnsi="Arial" w:cs="Arial"/>
          <w:sz w:val="24"/>
          <w:szCs w:val="24"/>
        </w:rPr>
        <w:t xml:space="preserve"> makes it a crime for a person acting under color of any law to willfully deprive a person of a right or privilege protected by the Constitution or laws of the United States. This applies to all agency personnel, sworn and non-sworn, including police officers, prison guards and other law enforcement officials, as well as judges, care providers in public health facilities, and others who are acting as public officials. It includes all acts while on-duty, and can include off-duty conduct when agency personnel are purporting to, or pretending to, act in the performance</w:t>
      </w:r>
      <w:r w:rsidR="00CD0522" w:rsidRPr="00483BFC">
        <w:rPr>
          <w:rFonts w:ascii="Arial" w:hAnsi="Arial" w:cs="Arial"/>
          <w:sz w:val="24"/>
          <w:szCs w:val="24"/>
        </w:rPr>
        <w:t xml:space="preserve"> of their official duties (e.g., off-duty contact</w:t>
      </w:r>
      <w:r w:rsidR="00CD0522">
        <w:rPr>
          <w:rFonts w:ascii="Arial" w:hAnsi="Arial" w:cs="Arial"/>
          <w:sz w:val="24"/>
          <w:szCs w:val="24"/>
        </w:rPr>
        <w:t>s</w:t>
      </w:r>
      <w:r w:rsidR="00CD0522" w:rsidRPr="00483BFC">
        <w:rPr>
          <w:rFonts w:ascii="Arial" w:hAnsi="Arial" w:cs="Arial"/>
          <w:sz w:val="24"/>
          <w:szCs w:val="24"/>
        </w:rPr>
        <w:t xml:space="preserve"> or visits to crime victims, witnesses, or suspects</w:t>
      </w:r>
      <w:r w:rsidR="004D7044">
        <w:rPr>
          <w:rFonts w:ascii="Arial" w:hAnsi="Arial" w:cs="Arial"/>
          <w:sz w:val="24"/>
          <w:szCs w:val="24"/>
        </w:rPr>
        <w:t>, use of government vehicle or service weapon, threats of criminal prosecution or refusal to investigate</w:t>
      </w:r>
      <w:r w:rsidR="00CD0522" w:rsidRPr="00483BFC">
        <w:rPr>
          <w:rFonts w:ascii="Arial" w:hAnsi="Arial" w:cs="Arial"/>
          <w:sz w:val="24"/>
          <w:szCs w:val="24"/>
        </w:rPr>
        <w:t>).</w:t>
      </w:r>
      <w:r w:rsidR="00CD0522">
        <w:rPr>
          <w:rFonts w:ascii="Arial" w:hAnsi="Arial" w:cs="Arial"/>
          <w:sz w:val="24"/>
          <w:szCs w:val="24"/>
        </w:rPr>
        <w:t xml:space="preserve"> </w:t>
      </w:r>
    </w:p>
    <w:p w14:paraId="44A215B9" w14:textId="77777777" w:rsidR="00CD0522" w:rsidRDefault="00CD0522" w:rsidP="00CD0522">
      <w:pPr>
        <w:widowControl w:val="0"/>
        <w:spacing w:after="0" w:line="240" w:lineRule="auto"/>
        <w:rPr>
          <w:rFonts w:ascii="Arial" w:hAnsi="Arial" w:cs="Arial"/>
          <w:sz w:val="24"/>
          <w:szCs w:val="24"/>
        </w:rPr>
      </w:pPr>
    </w:p>
    <w:p w14:paraId="19283480" w14:textId="77777777" w:rsidR="00CD0522" w:rsidRPr="00B81D14" w:rsidRDefault="00CD0522" w:rsidP="00CD0522">
      <w:pPr>
        <w:widowControl w:val="0"/>
        <w:spacing w:after="0" w:line="240" w:lineRule="auto"/>
        <w:rPr>
          <w:rFonts w:ascii="Arial" w:hAnsi="Arial" w:cs="Arial"/>
          <w:sz w:val="24"/>
          <w:szCs w:val="24"/>
        </w:rPr>
      </w:pPr>
      <w:r w:rsidRPr="00B81D14">
        <w:rPr>
          <w:rFonts w:ascii="Arial" w:hAnsi="Arial" w:cs="Arial"/>
          <w:sz w:val="24"/>
          <w:szCs w:val="24"/>
        </w:rPr>
        <w:t xml:space="preserve">Consent is not an affirmative defense when engaging in sexual misconduct </w:t>
      </w:r>
      <w:r>
        <w:rPr>
          <w:rFonts w:ascii="Arial" w:hAnsi="Arial" w:cs="Arial"/>
          <w:sz w:val="24"/>
          <w:szCs w:val="24"/>
        </w:rPr>
        <w:t>while</w:t>
      </w:r>
      <w:r w:rsidRPr="00B81D14">
        <w:rPr>
          <w:rFonts w:ascii="Arial" w:hAnsi="Arial" w:cs="Arial"/>
          <w:sz w:val="24"/>
          <w:szCs w:val="24"/>
        </w:rPr>
        <w:t xml:space="preserve"> acting under the color of law.</w:t>
      </w:r>
    </w:p>
    <w:p w14:paraId="6625AF2E" w14:textId="5FB5AF4D" w:rsidR="00154E64" w:rsidRDefault="00154E64" w:rsidP="002F2C30">
      <w:pPr>
        <w:spacing w:after="0" w:line="240" w:lineRule="auto"/>
        <w:rPr>
          <w:rFonts w:ascii="Arial" w:hAnsi="Arial" w:cs="Arial"/>
          <w:sz w:val="24"/>
          <w:szCs w:val="24"/>
        </w:rPr>
      </w:pPr>
    </w:p>
    <w:p w14:paraId="47A54A1D" w14:textId="77777777" w:rsidR="00CA3809" w:rsidRDefault="00CA3809" w:rsidP="002F2C30">
      <w:pPr>
        <w:spacing w:after="0" w:line="240" w:lineRule="auto"/>
        <w:rPr>
          <w:rFonts w:ascii="Arial" w:hAnsi="Arial" w:cs="Arial"/>
          <w:b/>
          <w:sz w:val="32"/>
          <w:szCs w:val="32"/>
        </w:rPr>
      </w:pPr>
    </w:p>
    <w:p w14:paraId="7ADC47CE" w14:textId="77777777" w:rsidR="00CA3809" w:rsidRDefault="00CA3809" w:rsidP="002F2C30">
      <w:pPr>
        <w:spacing w:after="0" w:line="240" w:lineRule="auto"/>
        <w:rPr>
          <w:rFonts w:ascii="Arial" w:hAnsi="Arial" w:cs="Arial"/>
          <w:b/>
          <w:sz w:val="32"/>
          <w:szCs w:val="32"/>
        </w:rPr>
      </w:pPr>
    </w:p>
    <w:p w14:paraId="581305CC" w14:textId="2B190B89" w:rsidR="00376642" w:rsidRPr="002716F4" w:rsidRDefault="00376642" w:rsidP="002F2C30">
      <w:pPr>
        <w:spacing w:after="0" w:line="240" w:lineRule="auto"/>
        <w:rPr>
          <w:rFonts w:ascii="Arial" w:hAnsi="Arial" w:cs="Arial"/>
          <w:b/>
          <w:sz w:val="32"/>
          <w:szCs w:val="32"/>
        </w:rPr>
      </w:pPr>
      <w:r w:rsidRPr="002716F4">
        <w:rPr>
          <w:rFonts w:ascii="Arial" w:hAnsi="Arial" w:cs="Arial"/>
          <w:b/>
          <w:sz w:val="32"/>
          <w:szCs w:val="32"/>
        </w:rPr>
        <w:lastRenderedPageBreak/>
        <w:t>Prohibited Conduct</w:t>
      </w:r>
      <w:r w:rsidR="003C1CF6" w:rsidRPr="002716F4">
        <w:rPr>
          <w:rFonts w:ascii="Arial" w:hAnsi="Arial" w:cs="Arial"/>
          <w:b/>
          <w:sz w:val="32"/>
          <w:szCs w:val="32"/>
        </w:rPr>
        <w:t xml:space="preserve"> </w:t>
      </w:r>
    </w:p>
    <w:p w14:paraId="5922A051" w14:textId="77777777" w:rsidR="00376642" w:rsidRPr="00AC401A" w:rsidRDefault="00376642" w:rsidP="002F2C30">
      <w:pPr>
        <w:spacing w:after="0" w:line="240" w:lineRule="auto"/>
        <w:rPr>
          <w:rFonts w:ascii="Arial" w:hAnsi="Arial" w:cs="Arial"/>
          <w:sz w:val="24"/>
          <w:szCs w:val="24"/>
        </w:rPr>
      </w:pPr>
    </w:p>
    <w:p w14:paraId="7A1CA3B0" w14:textId="67EB0C54" w:rsidR="00B929EC" w:rsidRDefault="006F4D9C" w:rsidP="002F2C30">
      <w:pPr>
        <w:widowControl w:val="0"/>
        <w:spacing w:after="0" w:line="240" w:lineRule="auto"/>
        <w:rPr>
          <w:rFonts w:ascii="Arial" w:hAnsi="Arial" w:cs="Arial"/>
          <w:sz w:val="24"/>
          <w:szCs w:val="24"/>
        </w:rPr>
      </w:pPr>
      <w:r>
        <w:rPr>
          <w:rFonts w:ascii="Arial" w:hAnsi="Arial" w:cs="Arial"/>
          <w:sz w:val="24"/>
          <w:szCs w:val="24"/>
        </w:rPr>
        <w:t>P</w:t>
      </w:r>
      <w:r w:rsidR="005419AA">
        <w:rPr>
          <w:rFonts w:ascii="Arial" w:hAnsi="Arial" w:cs="Arial"/>
          <w:sz w:val="24"/>
          <w:szCs w:val="24"/>
        </w:rPr>
        <w:t xml:space="preserve">rohibited </w:t>
      </w:r>
      <w:r w:rsidR="0060572A">
        <w:rPr>
          <w:rFonts w:ascii="Arial" w:hAnsi="Arial" w:cs="Arial"/>
          <w:sz w:val="24"/>
          <w:szCs w:val="24"/>
        </w:rPr>
        <w:t>behaviors</w:t>
      </w:r>
      <w:r w:rsidR="00392288" w:rsidRPr="00AC401A">
        <w:rPr>
          <w:rFonts w:ascii="Arial" w:hAnsi="Arial" w:cs="Arial"/>
          <w:sz w:val="24"/>
          <w:szCs w:val="24"/>
        </w:rPr>
        <w:t xml:space="preserve"> may include</w:t>
      </w:r>
      <w:r w:rsidR="0060572A">
        <w:rPr>
          <w:rFonts w:ascii="Arial" w:hAnsi="Arial" w:cs="Arial"/>
          <w:sz w:val="24"/>
          <w:szCs w:val="24"/>
        </w:rPr>
        <w:t>,</w:t>
      </w:r>
      <w:r w:rsidR="00392288" w:rsidRPr="00AC401A">
        <w:rPr>
          <w:rFonts w:ascii="Arial" w:hAnsi="Arial" w:cs="Arial"/>
          <w:sz w:val="24"/>
          <w:szCs w:val="24"/>
        </w:rPr>
        <w:t xml:space="preserve"> but are not limited to</w:t>
      </w:r>
      <w:r w:rsidR="0060572A">
        <w:rPr>
          <w:rFonts w:ascii="Arial" w:hAnsi="Arial" w:cs="Arial"/>
          <w:sz w:val="24"/>
          <w:szCs w:val="24"/>
        </w:rPr>
        <w:t>,</w:t>
      </w:r>
      <w:r w:rsidR="00392288" w:rsidRPr="00AC401A">
        <w:rPr>
          <w:rFonts w:ascii="Arial" w:hAnsi="Arial" w:cs="Arial"/>
          <w:sz w:val="24"/>
          <w:szCs w:val="24"/>
        </w:rPr>
        <w:t xml:space="preserve"> the following:</w:t>
      </w:r>
    </w:p>
    <w:p w14:paraId="3F44EFB9" w14:textId="77777777" w:rsidR="00CA3809" w:rsidRPr="00AC401A" w:rsidRDefault="00CA3809" w:rsidP="002F2C30">
      <w:pPr>
        <w:widowControl w:val="0"/>
        <w:spacing w:after="0" w:line="240" w:lineRule="auto"/>
        <w:rPr>
          <w:rFonts w:ascii="Arial" w:hAnsi="Arial" w:cs="Arial"/>
          <w:sz w:val="24"/>
          <w:szCs w:val="24"/>
        </w:rPr>
      </w:pPr>
    </w:p>
    <w:p w14:paraId="44AD95C9" w14:textId="0DB62D7E" w:rsidR="00920395" w:rsidRPr="00CA3809" w:rsidRDefault="00920395" w:rsidP="00CA3809">
      <w:pPr>
        <w:pStyle w:val="ListParagraph"/>
        <w:widowControl w:val="0"/>
        <w:numPr>
          <w:ilvl w:val="0"/>
          <w:numId w:val="20"/>
        </w:numPr>
        <w:spacing w:after="0" w:line="240" w:lineRule="auto"/>
        <w:rPr>
          <w:rFonts w:ascii="Arial" w:hAnsi="Arial" w:cs="Arial"/>
          <w:sz w:val="24"/>
          <w:szCs w:val="24"/>
        </w:rPr>
      </w:pPr>
      <w:r w:rsidRPr="00CA3809">
        <w:rPr>
          <w:rFonts w:ascii="Arial" w:hAnsi="Arial" w:cs="Arial"/>
          <w:sz w:val="24"/>
          <w:szCs w:val="24"/>
        </w:rPr>
        <w:t>Any criminal conduct of a sexual nature as defined by state, federal</w:t>
      </w:r>
      <w:r w:rsidR="00AC1F20" w:rsidRPr="00CA3809">
        <w:rPr>
          <w:rFonts w:ascii="Arial" w:hAnsi="Arial" w:cs="Arial"/>
          <w:sz w:val="24"/>
          <w:szCs w:val="24"/>
        </w:rPr>
        <w:t>, or</w:t>
      </w:r>
      <w:r w:rsidRPr="00CA3809">
        <w:rPr>
          <w:rFonts w:ascii="Arial" w:hAnsi="Arial" w:cs="Arial"/>
          <w:sz w:val="24"/>
          <w:szCs w:val="24"/>
        </w:rPr>
        <w:t xml:space="preserve"> tribal laws </w:t>
      </w:r>
      <w:r w:rsidR="00376642" w:rsidRPr="00CA3809">
        <w:rPr>
          <w:rFonts w:ascii="Arial" w:hAnsi="Arial" w:cs="Arial"/>
          <w:sz w:val="24"/>
          <w:szCs w:val="24"/>
        </w:rPr>
        <w:t>(e.g., sexual assault, sexual battery, rape).</w:t>
      </w:r>
    </w:p>
    <w:p w14:paraId="5C21675D" w14:textId="77777777" w:rsidR="002E6A95" w:rsidRDefault="002E6A95" w:rsidP="002E6A95">
      <w:pPr>
        <w:pStyle w:val="ListParagraph"/>
        <w:widowControl w:val="0"/>
        <w:spacing w:after="0" w:line="240" w:lineRule="auto"/>
        <w:ind w:left="360"/>
        <w:rPr>
          <w:rFonts w:ascii="Arial" w:hAnsi="Arial" w:cs="Arial"/>
          <w:sz w:val="24"/>
          <w:szCs w:val="24"/>
        </w:rPr>
      </w:pPr>
    </w:p>
    <w:p w14:paraId="7F6243C7" w14:textId="5A10AAC3" w:rsidR="002E6A95" w:rsidRDefault="002E6A95" w:rsidP="002E6A95">
      <w:pPr>
        <w:pStyle w:val="ListParagraph"/>
        <w:widowControl w:val="0"/>
        <w:numPr>
          <w:ilvl w:val="0"/>
          <w:numId w:val="1"/>
        </w:numPr>
        <w:spacing w:after="0" w:line="240" w:lineRule="auto"/>
        <w:ind w:left="360"/>
        <w:rPr>
          <w:rFonts w:ascii="Arial" w:hAnsi="Arial" w:cs="Arial"/>
          <w:sz w:val="24"/>
          <w:szCs w:val="24"/>
        </w:rPr>
      </w:pPr>
      <w:r>
        <w:rPr>
          <w:rFonts w:ascii="Arial" w:hAnsi="Arial" w:cs="Arial"/>
          <w:sz w:val="24"/>
          <w:szCs w:val="24"/>
        </w:rPr>
        <w:t>E</w:t>
      </w:r>
      <w:r w:rsidRPr="00AC401A">
        <w:rPr>
          <w:rFonts w:ascii="Arial" w:hAnsi="Arial" w:cs="Arial"/>
          <w:sz w:val="24"/>
          <w:szCs w:val="24"/>
        </w:rPr>
        <w:t xml:space="preserve">xposing </w:t>
      </w:r>
      <w:r w:rsidR="00A23A46">
        <w:rPr>
          <w:rFonts w:ascii="Arial" w:hAnsi="Arial" w:cs="Arial"/>
          <w:sz w:val="24"/>
          <w:szCs w:val="24"/>
        </w:rPr>
        <w:t xml:space="preserve">any </w:t>
      </w:r>
      <w:r w:rsidRPr="00AC401A">
        <w:rPr>
          <w:rFonts w:ascii="Arial" w:hAnsi="Arial" w:cs="Arial"/>
          <w:sz w:val="24"/>
          <w:szCs w:val="24"/>
        </w:rPr>
        <w:t xml:space="preserve">uncovered genitalia, buttocks, or breasts to </w:t>
      </w:r>
      <w:r w:rsidR="003440DD">
        <w:rPr>
          <w:rFonts w:ascii="Arial" w:hAnsi="Arial" w:cs="Arial"/>
          <w:sz w:val="24"/>
          <w:szCs w:val="24"/>
        </w:rPr>
        <w:t xml:space="preserve">a </w:t>
      </w:r>
      <w:r w:rsidR="00551D25">
        <w:rPr>
          <w:rFonts w:ascii="Arial" w:hAnsi="Arial" w:cs="Arial"/>
          <w:sz w:val="24"/>
          <w:szCs w:val="24"/>
        </w:rPr>
        <w:t>member of the community</w:t>
      </w:r>
      <w:r w:rsidR="003440DD">
        <w:rPr>
          <w:rFonts w:ascii="Arial" w:hAnsi="Arial" w:cs="Arial"/>
          <w:sz w:val="24"/>
          <w:szCs w:val="24"/>
        </w:rPr>
        <w:t xml:space="preserve"> or </w:t>
      </w:r>
      <w:r w:rsidR="007E39A5">
        <w:rPr>
          <w:rFonts w:ascii="Arial" w:hAnsi="Arial" w:cs="Arial"/>
          <w:sz w:val="24"/>
          <w:szCs w:val="24"/>
        </w:rPr>
        <w:t>co-worker</w:t>
      </w:r>
      <w:r>
        <w:rPr>
          <w:rFonts w:ascii="Arial" w:hAnsi="Arial" w:cs="Arial"/>
          <w:sz w:val="24"/>
          <w:szCs w:val="24"/>
        </w:rPr>
        <w:t>.</w:t>
      </w:r>
    </w:p>
    <w:p w14:paraId="785DE41B" w14:textId="77777777" w:rsidR="009B542B" w:rsidRDefault="009B542B" w:rsidP="009B542B">
      <w:pPr>
        <w:pStyle w:val="ListParagraph"/>
        <w:widowControl w:val="0"/>
        <w:spacing w:after="0" w:line="240" w:lineRule="auto"/>
        <w:ind w:left="360"/>
        <w:rPr>
          <w:rFonts w:ascii="Arial" w:hAnsi="Arial" w:cs="Arial"/>
          <w:sz w:val="24"/>
          <w:szCs w:val="24"/>
        </w:rPr>
      </w:pPr>
    </w:p>
    <w:p w14:paraId="4504DDB0" w14:textId="1311C455" w:rsidR="009B542B" w:rsidRPr="00AC5FDF" w:rsidRDefault="009B542B" w:rsidP="009B542B">
      <w:pPr>
        <w:pStyle w:val="ListParagraph"/>
        <w:widowControl w:val="0"/>
        <w:numPr>
          <w:ilvl w:val="0"/>
          <w:numId w:val="1"/>
        </w:numPr>
        <w:spacing w:after="0" w:line="240" w:lineRule="auto"/>
        <w:ind w:left="360"/>
        <w:rPr>
          <w:rFonts w:ascii="Arial" w:hAnsi="Arial" w:cs="Arial"/>
          <w:sz w:val="24"/>
          <w:szCs w:val="24"/>
        </w:rPr>
      </w:pPr>
      <w:r w:rsidRPr="00AC5FDF">
        <w:rPr>
          <w:rFonts w:ascii="Arial" w:hAnsi="Arial" w:cs="Arial"/>
          <w:sz w:val="24"/>
          <w:szCs w:val="24"/>
        </w:rPr>
        <w:t xml:space="preserve">Engaging in sexual acts or behavior while on-duty, when in uniform, or </w:t>
      </w:r>
      <w:r w:rsidR="00A31A15" w:rsidRPr="00AC5FDF">
        <w:rPr>
          <w:rFonts w:ascii="Arial" w:hAnsi="Arial" w:cs="Arial"/>
          <w:sz w:val="24"/>
          <w:szCs w:val="24"/>
        </w:rPr>
        <w:t>using</w:t>
      </w:r>
      <w:r w:rsidRPr="00AC5FDF">
        <w:rPr>
          <w:rFonts w:ascii="Arial" w:hAnsi="Arial" w:cs="Arial"/>
          <w:sz w:val="24"/>
          <w:szCs w:val="24"/>
        </w:rPr>
        <w:t xml:space="preserve"> agency</w:t>
      </w:r>
      <w:r w:rsidR="00A31A15" w:rsidRPr="00AC5FDF">
        <w:rPr>
          <w:rFonts w:ascii="Arial" w:hAnsi="Arial" w:cs="Arial"/>
          <w:sz w:val="24"/>
          <w:szCs w:val="24"/>
        </w:rPr>
        <w:t xml:space="preserve"> or government</w:t>
      </w:r>
      <w:r w:rsidRPr="00AC5FDF">
        <w:rPr>
          <w:rFonts w:ascii="Arial" w:hAnsi="Arial" w:cs="Arial"/>
          <w:sz w:val="24"/>
          <w:szCs w:val="24"/>
        </w:rPr>
        <w:t xml:space="preserve"> equipment such as laptops and cellular phones (e.g., sexting, taking unnecessary or inappropriate photos/videos of </w:t>
      </w:r>
      <w:r w:rsidR="00551D25">
        <w:rPr>
          <w:rFonts w:ascii="Arial" w:hAnsi="Arial" w:cs="Arial"/>
          <w:sz w:val="24"/>
          <w:szCs w:val="24"/>
        </w:rPr>
        <w:t>community memb</w:t>
      </w:r>
      <w:r w:rsidR="005B79B6">
        <w:rPr>
          <w:rFonts w:ascii="Arial" w:hAnsi="Arial" w:cs="Arial"/>
          <w:sz w:val="24"/>
          <w:szCs w:val="24"/>
        </w:rPr>
        <w:t>ers</w:t>
      </w:r>
      <w:r w:rsidRPr="00AC5FDF">
        <w:rPr>
          <w:rFonts w:ascii="Arial" w:hAnsi="Arial" w:cs="Arial"/>
          <w:sz w:val="24"/>
          <w:szCs w:val="24"/>
        </w:rPr>
        <w:t>, detainees, or co-workers).</w:t>
      </w:r>
    </w:p>
    <w:p w14:paraId="66B988C5" w14:textId="77777777" w:rsidR="009B542B" w:rsidRDefault="009B542B" w:rsidP="009B542B">
      <w:pPr>
        <w:pStyle w:val="ListParagraph"/>
        <w:widowControl w:val="0"/>
        <w:spacing w:after="0" w:line="240" w:lineRule="auto"/>
        <w:ind w:left="360"/>
        <w:rPr>
          <w:rFonts w:ascii="Arial" w:hAnsi="Arial" w:cs="Arial"/>
          <w:sz w:val="24"/>
          <w:szCs w:val="24"/>
        </w:rPr>
      </w:pPr>
    </w:p>
    <w:p w14:paraId="76C0D39E" w14:textId="4757BCC3" w:rsidR="009B542B" w:rsidRDefault="009B542B" w:rsidP="009B542B">
      <w:pPr>
        <w:pStyle w:val="ListParagraph"/>
        <w:widowControl w:val="0"/>
        <w:numPr>
          <w:ilvl w:val="0"/>
          <w:numId w:val="1"/>
        </w:numPr>
        <w:spacing w:after="0" w:line="240" w:lineRule="auto"/>
        <w:ind w:left="360"/>
        <w:rPr>
          <w:rFonts w:ascii="Arial" w:hAnsi="Arial" w:cs="Arial"/>
          <w:sz w:val="24"/>
          <w:szCs w:val="24"/>
        </w:rPr>
      </w:pPr>
      <w:r>
        <w:rPr>
          <w:rFonts w:ascii="Arial" w:hAnsi="Arial" w:cs="Arial"/>
          <w:sz w:val="24"/>
          <w:szCs w:val="24"/>
        </w:rPr>
        <w:t xml:space="preserve">Possessing or sending </w:t>
      </w:r>
      <w:r w:rsidRPr="0005610F">
        <w:rPr>
          <w:rFonts w:ascii="Arial" w:hAnsi="Arial" w:cs="Arial"/>
          <w:sz w:val="24"/>
          <w:szCs w:val="24"/>
        </w:rPr>
        <w:t>sexually inappropriate</w:t>
      </w:r>
      <w:r>
        <w:rPr>
          <w:rFonts w:ascii="Arial" w:hAnsi="Arial" w:cs="Arial"/>
          <w:sz w:val="24"/>
          <w:szCs w:val="24"/>
        </w:rPr>
        <w:t xml:space="preserve"> material while on-duty, unless the employee can demonstrate a legitimate agency interest in the activity, for example as part of an investigation into criminal activity or employee misconduct. </w:t>
      </w:r>
    </w:p>
    <w:p w14:paraId="0BF159F6" w14:textId="77777777" w:rsidR="00FB5085" w:rsidRDefault="00FB5085" w:rsidP="00FB5085">
      <w:pPr>
        <w:pStyle w:val="ListParagraph"/>
        <w:widowControl w:val="0"/>
        <w:spacing w:after="0" w:line="240" w:lineRule="auto"/>
        <w:ind w:left="360"/>
        <w:rPr>
          <w:rFonts w:ascii="Arial" w:hAnsi="Arial" w:cs="Arial"/>
          <w:sz w:val="24"/>
          <w:szCs w:val="24"/>
        </w:rPr>
      </w:pPr>
    </w:p>
    <w:p w14:paraId="050E37D4" w14:textId="159D9B0D" w:rsidR="00B37B95" w:rsidRDefault="00E63000" w:rsidP="001E6E2E">
      <w:pPr>
        <w:pStyle w:val="ListParagraph"/>
        <w:widowControl w:val="0"/>
        <w:numPr>
          <w:ilvl w:val="0"/>
          <w:numId w:val="1"/>
        </w:numPr>
        <w:spacing w:after="0" w:line="240" w:lineRule="auto"/>
        <w:ind w:left="360"/>
        <w:rPr>
          <w:rFonts w:ascii="Arial" w:hAnsi="Arial" w:cs="Arial"/>
          <w:sz w:val="24"/>
          <w:szCs w:val="24"/>
        </w:rPr>
      </w:pPr>
      <w:r w:rsidRPr="00EB1C95">
        <w:rPr>
          <w:rFonts w:ascii="Arial" w:hAnsi="Arial" w:cs="Arial"/>
          <w:sz w:val="24"/>
          <w:szCs w:val="24"/>
        </w:rPr>
        <w:t xml:space="preserve">Using a law enforcement </w:t>
      </w:r>
      <w:r w:rsidR="00F3792E" w:rsidRPr="00EB1C95">
        <w:rPr>
          <w:rFonts w:ascii="Arial" w:hAnsi="Arial" w:cs="Arial"/>
          <w:sz w:val="24"/>
          <w:szCs w:val="24"/>
        </w:rPr>
        <w:t xml:space="preserve">position, </w:t>
      </w:r>
      <w:r w:rsidR="005F586E" w:rsidRPr="00EB1C95">
        <w:rPr>
          <w:rFonts w:ascii="Arial" w:hAnsi="Arial" w:cs="Arial"/>
          <w:sz w:val="24"/>
          <w:szCs w:val="24"/>
        </w:rPr>
        <w:t>badge</w:t>
      </w:r>
      <w:r w:rsidR="000A33E3" w:rsidRPr="00EB1C95">
        <w:rPr>
          <w:rFonts w:ascii="Arial" w:hAnsi="Arial" w:cs="Arial"/>
          <w:sz w:val="24"/>
          <w:szCs w:val="24"/>
        </w:rPr>
        <w:t>,</w:t>
      </w:r>
      <w:r w:rsidR="005F586E" w:rsidRPr="00EB1C95">
        <w:rPr>
          <w:rFonts w:ascii="Arial" w:hAnsi="Arial" w:cs="Arial"/>
          <w:sz w:val="24"/>
          <w:szCs w:val="24"/>
        </w:rPr>
        <w:t xml:space="preserve"> </w:t>
      </w:r>
      <w:r w:rsidR="00F3792E" w:rsidRPr="00EB1C95">
        <w:rPr>
          <w:rFonts w:ascii="Arial" w:hAnsi="Arial" w:cs="Arial"/>
          <w:sz w:val="24"/>
          <w:szCs w:val="24"/>
        </w:rPr>
        <w:t xml:space="preserve">or </w:t>
      </w:r>
      <w:r w:rsidR="005F586E" w:rsidRPr="00EB1C95">
        <w:rPr>
          <w:rFonts w:ascii="Arial" w:hAnsi="Arial" w:cs="Arial"/>
          <w:sz w:val="24"/>
          <w:szCs w:val="24"/>
        </w:rPr>
        <w:t xml:space="preserve">identification card </w:t>
      </w:r>
      <w:r w:rsidRPr="00EB1C95">
        <w:rPr>
          <w:rFonts w:ascii="Arial" w:hAnsi="Arial" w:cs="Arial"/>
          <w:sz w:val="24"/>
          <w:szCs w:val="24"/>
        </w:rPr>
        <w:t xml:space="preserve">to </w:t>
      </w:r>
      <w:r w:rsidR="00F40AD1" w:rsidRPr="00EB1C95">
        <w:rPr>
          <w:rFonts w:ascii="Arial" w:hAnsi="Arial" w:cs="Arial"/>
          <w:sz w:val="24"/>
          <w:szCs w:val="24"/>
        </w:rPr>
        <w:t xml:space="preserve">solicit, initiate, </w:t>
      </w:r>
      <w:r w:rsidR="00260208" w:rsidRPr="00EB1C95">
        <w:rPr>
          <w:rFonts w:ascii="Arial" w:hAnsi="Arial" w:cs="Arial"/>
          <w:sz w:val="24"/>
          <w:szCs w:val="24"/>
        </w:rPr>
        <w:t xml:space="preserve">or </w:t>
      </w:r>
      <w:r w:rsidRPr="00EB1C95">
        <w:rPr>
          <w:rFonts w:ascii="Arial" w:hAnsi="Arial" w:cs="Arial"/>
          <w:sz w:val="24"/>
          <w:szCs w:val="24"/>
        </w:rPr>
        <w:t>coerce sexual contact with anyone.</w:t>
      </w:r>
      <w:r w:rsidR="001221DD" w:rsidRPr="00EB1C95">
        <w:rPr>
          <w:rFonts w:ascii="Arial" w:hAnsi="Arial" w:cs="Arial"/>
          <w:sz w:val="24"/>
          <w:szCs w:val="24"/>
        </w:rPr>
        <w:t xml:space="preserve"> This includes s</w:t>
      </w:r>
      <w:r w:rsidR="00840196" w:rsidRPr="00EB1C95">
        <w:rPr>
          <w:rFonts w:ascii="Arial" w:hAnsi="Arial" w:cs="Arial"/>
          <w:sz w:val="24"/>
          <w:szCs w:val="24"/>
        </w:rPr>
        <w:t xml:space="preserve">exual “shakedowns” (e.g., extorting sexual favors in exchange for not ticketing or arresting a </w:t>
      </w:r>
      <w:r w:rsidR="005B79B6">
        <w:rPr>
          <w:rFonts w:ascii="Arial" w:hAnsi="Arial" w:cs="Arial"/>
          <w:sz w:val="24"/>
          <w:szCs w:val="24"/>
        </w:rPr>
        <w:t>member of the community</w:t>
      </w:r>
      <w:r w:rsidR="00840196" w:rsidRPr="00EB1C95">
        <w:rPr>
          <w:rFonts w:ascii="Arial" w:hAnsi="Arial" w:cs="Arial"/>
          <w:sz w:val="24"/>
          <w:szCs w:val="24"/>
        </w:rPr>
        <w:t>).</w:t>
      </w:r>
    </w:p>
    <w:p w14:paraId="11C59A95" w14:textId="77777777" w:rsidR="00840196" w:rsidRPr="00EB1C95" w:rsidRDefault="00840196" w:rsidP="00B37B95">
      <w:pPr>
        <w:pStyle w:val="ListParagraph"/>
        <w:widowControl w:val="0"/>
        <w:spacing w:after="0" w:line="240" w:lineRule="auto"/>
        <w:ind w:left="360"/>
        <w:rPr>
          <w:rFonts w:ascii="Arial" w:hAnsi="Arial" w:cs="Arial"/>
          <w:sz w:val="24"/>
          <w:szCs w:val="24"/>
        </w:rPr>
      </w:pPr>
    </w:p>
    <w:p w14:paraId="48E7438E" w14:textId="77777777" w:rsidR="00613963" w:rsidRDefault="00613963" w:rsidP="00613963">
      <w:pPr>
        <w:pStyle w:val="ListParagraph"/>
        <w:widowControl w:val="0"/>
        <w:numPr>
          <w:ilvl w:val="0"/>
          <w:numId w:val="1"/>
        </w:numPr>
        <w:spacing w:after="0" w:line="240" w:lineRule="auto"/>
        <w:ind w:left="360"/>
        <w:rPr>
          <w:rFonts w:ascii="Arial" w:hAnsi="Arial" w:cs="Arial"/>
          <w:sz w:val="24"/>
          <w:szCs w:val="24"/>
        </w:rPr>
      </w:pPr>
      <w:r>
        <w:rPr>
          <w:rFonts w:ascii="Arial" w:hAnsi="Arial" w:cs="Arial"/>
          <w:sz w:val="24"/>
          <w:szCs w:val="24"/>
        </w:rPr>
        <w:t>U</w:t>
      </w:r>
      <w:r w:rsidRPr="00AC401A">
        <w:rPr>
          <w:rFonts w:ascii="Arial" w:hAnsi="Arial" w:cs="Arial"/>
          <w:sz w:val="24"/>
          <w:szCs w:val="24"/>
        </w:rPr>
        <w:t>nnecessary contacts</w:t>
      </w:r>
      <w:r w:rsidDel="00FB1D99">
        <w:rPr>
          <w:rFonts w:ascii="Arial" w:hAnsi="Arial" w:cs="Arial"/>
          <w:sz w:val="24"/>
          <w:szCs w:val="24"/>
        </w:rPr>
        <w:t xml:space="preserve"> </w:t>
      </w:r>
      <w:r w:rsidRPr="00AC401A">
        <w:rPr>
          <w:rFonts w:ascii="Arial" w:hAnsi="Arial" w:cs="Arial"/>
          <w:sz w:val="24"/>
          <w:szCs w:val="24"/>
        </w:rPr>
        <w:t>that are nonprofessional and sexually motivated (</w:t>
      </w:r>
      <w:r>
        <w:rPr>
          <w:rFonts w:ascii="Arial" w:hAnsi="Arial" w:cs="Arial"/>
          <w:sz w:val="24"/>
          <w:szCs w:val="24"/>
        </w:rPr>
        <w:t>e.g.,</w:t>
      </w:r>
      <w:r w:rsidRPr="00AC401A">
        <w:rPr>
          <w:rFonts w:ascii="Arial" w:hAnsi="Arial" w:cs="Arial"/>
          <w:sz w:val="24"/>
          <w:szCs w:val="24"/>
        </w:rPr>
        <w:t xml:space="preserve"> unwarranted call backs or visits to crime victims, witnesses, or suspects, making a traffic stop to get a closer look at the driver for nonprofessional reasons)</w:t>
      </w:r>
      <w:r>
        <w:rPr>
          <w:rFonts w:ascii="Arial" w:hAnsi="Arial" w:cs="Arial"/>
          <w:sz w:val="24"/>
          <w:szCs w:val="24"/>
        </w:rPr>
        <w:t>.</w:t>
      </w:r>
    </w:p>
    <w:p w14:paraId="7A0FBD8A" w14:textId="77777777" w:rsidR="00613963" w:rsidRDefault="00613963" w:rsidP="00C97700">
      <w:pPr>
        <w:pStyle w:val="ListParagraph"/>
        <w:widowControl w:val="0"/>
        <w:spacing w:after="0" w:line="240" w:lineRule="auto"/>
        <w:ind w:left="360"/>
        <w:rPr>
          <w:rFonts w:ascii="Arial" w:hAnsi="Arial" w:cs="Arial"/>
          <w:sz w:val="24"/>
          <w:szCs w:val="24"/>
        </w:rPr>
      </w:pPr>
    </w:p>
    <w:p w14:paraId="293C8D1E" w14:textId="77777777" w:rsidR="00C97700" w:rsidRDefault="00C97700" w:rsidP="00C97700">
      <w:pPr>
        <w:pStyle w:val="ListParagraph"/>
        <w:widowControl w:val="0"/>
        <w:numPr>
          <w:ilvl w:val="0"/>
          <w:numId w:val="1"/>
        </w:numPr>
        <w:spacing w:after="0" w:line="240" w:lineRule="auto"/>
        <w:ind w:left="360"/>
        <w:rPr>
          <w:rFonts w:ascii="Arial" w:hAnsi="Arial" w:cs="Arial"/>
          <w:sz w:val="24"/>
          <w:szCs w:val="24"/>
        </w:rPr>
      </w:pPr>
      <w:r>
        <w:rPr>
          <w:rFonts w:ascii="Arial" w:hAnsi="Arial" w:cs="Arial"/>
          <w:sz w:val="24"/>
          <w:szCs w:val="24"/>
        </w:rPr>
        <w:t>I</w:t>
      </w:r>
      <w:r w:rsidRPr="00AC401A">
        <w:rPr>
          <w:rFonts w:ascii="Arial" w:hAnsi="Arial" w:cs="Arial"/>
          <w:sz w:val="24"/>
          <w:szCs w:val="24"/>
        </w:rPr>
        <w:t xml:space="preserve">nappropriate and unauthorized use of agency resources or information systems </w:t>
      </w:r>
    </w:p>
    <w:p w14:paraId="12FE8F6B" w14:textId="2E538849" w:rsidR="00C97700" w:rsidRDefault="00C97700" w:rsidP="00C97700">
      <w:pPr>
        <w:pStyle w:val="ListParagraph"/>
        <w:widowControl w:val="0"/>
        <w:spacing w:after="0" w:line="240" w:lineRule="auto"/>
        <w:ind w:left="360"/>
        <w:rPr>
          <w:rFonts w:ascii="Arial" w:hAnsi="Arial" w:cs="Arial"/>
          <w:sz w:val="24"/>
          <w:szCs w:val="24"/>
        </w:rPr>
      </w:pPr>
      <w:r>
        <w:rPr>
          <w:rFonts w:ascii="Arial" w:hAnsi="Arial" w:cs="Arial"/>
          <w:sz w:val="24"/>
          <w:szCs w:val="24"/>
        </w:rPr>
        <w:t xml:space="preserve">(e.g., obtaining </w:t>
      </w:r>
      <w:r w:rsidRPr="00AC401A">
        <w:rPr>
          <w:rFonts w:ascii="Arial" w:hAnsi="Arial" w:cs="Arial"/>
          <w:sz w:val="24"/>
          <w:szCs w:val="24"/>
        </w:rPr>
        <w:t>telephone numbers</w:t>
      </w:r>
      <w:r>
        <w:rPr>
          <w:rFonts w:ascii="Arial" w:hAnsi="Arial" w:cs="Arial"/>
          <w:sz w:val="24"/>
          <w:szCs w:val="24"/>
        </w:rPr>
        <w:t xml:space="preserve"> or</w:t>
      </w:r>
      <w:r w:rsidRPr="00AC401A">
        <w:rPr>
          <w:rFonts w:ascii="Arial" w:hAnsi="Arial" w:cs="Arial"/>
          <w:sz w:val="24"/>
          <w:szCs w:val="24"/>
        </w:rPr>
        <w:t xml:space="preserve"> addresses of </w:t>
      </w:r>
      <w:r w:rsidR="005B79B6">
        <w:rPr>
          <w:rFonts w:ascii="Arial" w:hAnsi="Arial" w:cs="Arial"/>
          <w:sz w:val="24"/>
          <w:szCs w:val="24"/>
        </w:rPr>
        <w:t>community members</w:t>
      </w:r>
      <w:r>
        <w:rPr>
          <w:rFonts w:ascii="Arial" w:hAnsi="Arial" w:cs="Arial"/>
          <w:sz w:val="24"/>
          <w:szCs w:val="24"/>
        </w:rPr>
        <w:t>),</w:t>
      </w:r>
      <w:r w:rsidRPr="00AC401A">
        <w:rPr>
          <w:rFonts w:ascii="Arial" w:hAnsi="Arial" w:cs="Arial"/>
          <w:sz w:val="24"/>
          <w:szCs w:val="24"/>
        </w:rPr>
        <w:t xml:space="preserve"> </w:t>
      </w:r>
      <w:r>
        <w:rPr>
          <w:rFonts w:ascii="Arial" w:hAnsi="Arial" w:cs="Arial"/>
          <w:sz w:val="24"/>
          <w:szCs w:val="24"/>
        </w:rPr>
        <w:t xml:space="preserve">for purposes </w:t>
      </w:r>
      <w:r w:rsidRPr="00AC401A">
        <w:rPr>
          <w:rFonts w:ascii="Arial" w:hAnsi="Arial" w:cs="Arial"/>
          <w:sz w:val="24"/>
          <w:szCs w:val="24"/>
        </w:rPr>
        <w:t xml:space="preserve">that </w:t>
      </w:r>
      <w:r>
        <w:rPr>
          <w:rFonts w:ascii="Arial" w:hAnsi="Arial" w:cs="Arial"/>
          <w:sz w:val="24"/>
          <w:szCs w:val="24"/>
        </w:rPr>
        <w:t>are</w:t>
      </w:r>
      <w:r w:rsidRPr="00AC401A">
        <w:rPr>
          <w:rFonts w:ascii="Arial" w:hAnsi="Arial" w:cs="Arial"/>
          <w:sz w:val="24"/>
          <w:szCs w:val="24"/>
        </w:rPr>
        <w:t xml:space="preserve"> nonprofessional</w:t>
      </w:r>
      <w:r w:rsidR="002E6A95">
        <w:rPr>
          <w:rFonts w:ascii="Arial" w:hAnsi="Arial" w:cs="Arial"/>
          <w:sz w:val="24"/>
          <w:szCs w:val="24"/>
        </w:rPr>
        <w:t xml:space="preserve">, </w:t>
      </w:r>
      <w:r w:rsidRPr="00AC401A">
        <w:rPr>
          <w:rFonts w:ascii="Arial" w:hAnsi="Arial" w:cs="Arial"/>
          <w:sz w:val="24"/>
          <w:szCs w:val="24"/>
        </w:rPr>
        <w:t>sexually motivated</w:t>
      </w:r>
      <w:r w:rsidR="002E6A95">
        <w:rPr>
          <w:rFonts w:ascii="Arial" w:hAnsi="Arial" w:cs="Arial"/>
          <w:sz w:val="24"/>
          <w:szCs w:val="24"/>
        </w:rPr>
        <w:t>,</w:t>
      </w:r>
      <w:r>
        <w:rPr>
          <w:rFonts w:ascii="Arial" w:hAnsi="Arial" w:cs="Arial"/>
          <w:sz w:val="24"/>
          <w:szCs w:val="24"/>
        </w:rPr>
        <w:t xml:space="preserve"> or </w:t>
      </w:r>
      <w:r w:rsidR="002E6A95">
        <w:rPr>
          <w:rFonts w:ascii="Arial" w:hAnsi="Arial" w:cs="Arial"/>
          <w:sz w:val="24"/>
          <w:szCs w:val="24"/>
        </w:rPr>
        <w:t>as part of a pattern of</w:t>
      </w:r>
      <w:r>
        <w:rPr>
          <w:rFonts w:ascii="Arial" w:hAnsi="Arial" w:cs="Arial"/>
          <w:sz w:val="24"/>
          <w:szCs w:val="24"/>
        </w:rPr>
        <w:t xml:space="preserve"> </w:t>
      </w:r>
      <w:r w:rsidR="00C24435">
        <w:rPr>
          <w:rFonts w:ascii="Arial" w:hAnsi="Arial" w:cs="Arial"/>
          <w:sz w:val="24"/>
          <w:szCs w:val="24"/>
        </w:rPr>
        <w:t>domestic violence and</w:t>
      </w:r>
      <w:r w:rsidR="00D1672F">
        <w:rPr>
          <w:rFonts w:ascii="Arial" w:hAnsi="Arial" w:cs="Arial"/>
          <w:sz w:val="24"/>
          <w:szCs w:val="24"/>
        </w:rPr>
        <w:t>/or</w:t>
      </w:r>
      <w:r w:rsidR="00C24435">
        <w:rPr>
          <w:rFonts w:ascii="Arial" w:hAnsi="Arial" w:cs="Arial"/>
          <w:sz w:val="24"/>
          <w:szCs w:val="24"/>
        </w:rPr>
        <w:t xml:space="preserve"> </w:t>
      </w:r>
      <w:r>
        <w:rPr>
          <w:rFonts w:ascii="Arial" w:hAnsi="Arial" w:cs="Arial"/>
          <w:sz w:val="24"/>
          <w:szCs w:val="24"/>
        </w:rPr>
        <w:t>stalking</w:t>
      </w:r>
      <w:r w:rsidR="002E6A95">
        <w:rPr>
          <w:rFonts w:ascii="Arial" w:hAnsi="Arial" w:cs="Arial"/>
          <w:sz w:val="24"/>
          <w:szCs w:val="24"/>
        </w:rPr>
        <w:t xml:space="preserve"> behaviors</w:t>
      </w:r>
      <w:r>
        <w:rPr>
          <w:rFonts w:ascii="Arial" w:hAnsi="Arial" w:cs="Arial"/>
          <w:sz w:val="24"/>
          <w:szCs w:val="24"/>
        </w:rPr>
        <w:t>.</w:t>
      </w:r>
    </w:p>
    <w:p w14:paraId="05219ED8" w14:textId="77777777" w:rsidR="006C2EDF" w:rsidRDefault="006C2EDF" w:rsidP="00C97700">
      <w:pPr>
        <w:pStyle w:val="ListParagraph"/>
        <w:widowControl w:val="0"/>
        <w:spacing w:after="0" w:line="240" w:lineRule="auto"/>
        <w:ind w:left="360"/>
        <w:rPr>
          <w:rFonts w:ascii="Arial" w:hAnsi="Arial" w:cs="Arial"/>
          <w:sz w:val="24"/>
          <w:szCs w:val="24"/>
        </w:rPr>
      </w:pPr>
    </w:p>
    <w:p w14:paraId="1B4F23D9" w14:textId="0046F1FA" w:rsidR="00EE3936" w:rsidRPr="00AC401A" w:rsidRDefault="000D4137" w:rsidP="0052118B">
      <w:pPr>
        <w:pStyle w:val="ListParagraph"/>
        <w:widowControl w:val="0"/>
        <w:numPr>
          <w:ilvl w:val="0"/>
          <w:numId w:val="1"/>
        </w:numPr>
        <w:spacing w:after="0" w:line="240" w:lineRule="auto"/>
        <w:ind w:left="360"/>
        <w:rPr>
          <w:rFonts w:ascii="Arial" w:hAnsi="Arial" w:cs="Arial"/>
          <w:sz w:val="24"/>
          <w:szCs w:val="24"/>
        </w:rPr>
      </w:pPr>
      <w:r>
        <w:rPr>
          <w:rFonts w:ascii="Arial" w:hAnsi="Arial" w:cs="Arial"/>
          <w:sz w:val="24"/>
          <w:szCs w:val="24"/>
        </w:rPr>
        <w:t xml:space="preserve">Attempting to initiate </w:t>
      </w:r>
      <w:r w:rsidR="00EE3936" w:rsidRPr="00AC401A">
        <w:rPr>
          <w:rFonts w:ascii="Arial" w:hAnsi="Arial" w:cs="Arial"/>
          <w:sz w:val="24"/>
          <w:szCs w:val="24"/>
        </w:rPr>
        <w:t>sexual contact or engaging in a sexual act with anyone contact</w:t>
      </w:r>
      <w:r w:rsidR="00EE3936">
        <w:rPr>
          <w:rFonts w:ascii="Arial" w:hAnsi="Arial" w:cs="Arial"/>
          <w:sz w:val="24"/>
          <w:szCs w:val="24"/>
        </w:rPr>
        <w:t>ed</w:t>
      </w:r>
      <w:r w:rsidR="00EE3936" w:rsidRPr="00AC401A">
        <w:rPr>
          <w:rFonts w:ascii="Arial" w:hAnsi="Arial" w:cs="Arial"/>
          <w:sz w:val="24"/>
          <w:szCs w:val="24"/>
        </w:rPr>
        <w:t xml:space="preserve"> within the context of </w:t>
      </w:r>
      <w:r w:rsidR="00EE3936">
        <w:rPr>
          <w:rFonts w:ascii="Arial" w:hAnsi="Arial" w:cs="Arial"/>
          <w:sz w:val="24"/>
          <w:szCs w:val="24"/>
        </w:rPr>
        <w:t>law enforcement</w:t>
      </w:r>
      <w:r w:rsidR="00EE3936" w:rsidRPr="00AC401A">
        <w:rPr>
          <w:rFonts w:ascii="Arial" w:hAnsi="Arial" w:cs="Arial"/>
          <w:sz w:val="24"/>
          <w:szCs w:val="24"/>
        </w:rPr>
        <w:t xml:space="preserve"> </w:t>
      </w:r>
      <w:r w:rsidR="00B70EA2">
        <w:rPr>
          <w:rFonts w:ascii="Arial" w:hAnsi="Arial" w:cs="Arial"/>
          <w:sz w:val="24"/>
          <w:szCs w:val="24"/>
        </w:rPr>
        <w:t>d</w:t>
      </w:r>
      <w:r w:rsidR="00EE3936" w:rsidRPr="00AC401A">
        <w:rPr>
          <w:rFonts w:ascii="Arial" w:hAnsi="Arial" w:cs="Arial"/>
          <w:sz w:val="24"/>
          <w:szCs w:val="24"/>
        </w:rPr>
        <w:t>uties</w:t>
      </w:r>
      <w:r w:rsidR="00EE3936">
        <w:rPr>
          <w:rFonts w:ascii="Arial" w:hAnsi="Arial" w:cs="Arial"/>
          <w:sz w:val="24"/>
          <w:szCs w:val="24"/>
        </w:rPr>
        <w:t xml:space="preserve"> and </w:t>
      </w:r>
      <w:r w:rsidR="00B70EA2">
        <w:rPr>
          <w:rFonts w:ascii="Arial" w:hAnsi="Arial" w:cs="Arial"/>
          <w:sz w:val="24"/>
          <w:szCs w:val="24"/>
        </w:rPr>
        <w:t>activities</w:t>
      </w:r>
      <w:r w:rsidR="00EE3936">
        <w:rPr>
          <w:rFonts w:ascii="Arial" w:hAnsi="Arial" w:cs="Arial"/>
          <w:sz w:val="24"/>
          <w:szCs w:val="24"/>
        </w:rPr>
        <w:t>, even if off-duty.</w:t>
      </w:r>
    </w:p>
    <w:p w14:paraId="461EF41A" w14:textId="77777777" w:rsidR="00EE3936" w:rsidRDefault="00EE3936" w:rsidP="00EE3936">
      <w:pPr>
        <w:pStyle w:val="ListParagraph"/>
        <w:widowControl w:val="0"/>
        <w:spacing w:after="0" w:line="240" w:lineRule="auto"/>
        <w:ind w:left="360"/>
        <w:rPr>
          <w:rFonts w:ascii="Arial" w:hAnsi="Arial" w:cs="Arial"/>
          <w:sz w:val="24"/>
          <w:szCs w:val="24"/>
        </w:rPr>
      </w:pPr>
    </w:p>
    <w:p w14:paraId="2C877319" w14:textId="2F793408" w:rsidR="00EE3936" w:rsidRDefault="00EE3936" w:rsidP="00EE3936">
      <w:pPr>
        <w:pStyle w:val="ListParagraph"/>
        <w:widowControl w:val="0"/>
        <w:numPr>
          <w:ilvl w:val="0"/>
          <w:numId w:val="1"/>
        </w:numPr>
        <w:spacing w:after="0" w:line="240" w:lineRule="auto"/>
        <w:ind w:left="360"/>
        <w:rPr>
          <w:rFonts w:ascii="Arial" w:hAnsi="Arial" w:cs="Arial"/>
          <w:sz w:val="24"/>
          <w:szCs w:val="24"/>
        </w:rPr>
      </w:pPr>
      <w:r w:rsidRPr="00376642">
        <w:rPr>
          <w:rFonts w:ascii="Arial" w:hAnsi="Arial" w:cs="Arial"/>
          <w:sz w:val="24"/>
          <w:szCs w:val="24"/>
        </w:rPr>
        <w:t>Attempting to initiate sexual contact or engaging in a sexual act with a</w:t>
      </w:r>
      <w:r>
        <w:rPr>
          <w:rFonts w:ascii="Arial" w:hAnsi="Arial" w:cs="Arial"/>
          <w:sz w:val="24"/>
          <w:szCs w:val="24"/>
        </w:rPr>
        <w:t>ny</w:t>
      </w:r>
      <w:r w:rsidRPr="00376642">
        <w:rPr>
          <w:rFonts w:ascii="Arial" w:hAnsi="Arial" w:cs="Arial"/>
          <w:sz w:val="24"/>
          <w:szCs w:val="24"/>
        </w:rPr>
        <w:t xml:space="preserve"> juvenile</w:t>
      </w:r>
      <w:r>
        <w:rPr>
          <w:rFonts w:ascii="Arial" w:hAnsi="Arial" w:cs="Arial"/>
          <w:sz w:val="24"/>
          <w:szCs w:val="24"/>
        </w:rPr>
        <w:t xml:space="preserve">, including </w:t>
      </w:r>
      <w:r w:rsidRPr="00376642">
        <w:rPr>
          <w:rFonts w:ascii="Arial" w:hAnsi="Arial" w:cs="Arial"/>
          <w:sz w:val="24"/>
          <w:szCs w:val="24"/>
        </w:rPr>
        <w:t>participant</w:t>
      </w:r>
      <w:r>
        <w:rPr>
          <w:rFonts w:ascii="Arial" w:hAnsi="Arial" w:cs="Arial"/>
          <w:sz w:val="24"/>
          <w:szCs w:val="24"/>
        </w:rPr>
        <w:t>s</w:t>
      </w:r>
      <w:r w:rsidRPr="00376642">
        <w:rPr>
          <w:rFonts w:ascii="Arial" w:hAnsi="Arial" w:cs="Arial"/>
          <w:sz w:val="24"/>
          <w:szCs w:val="24"/>
        </w:rPr>
        <w:t xml:space="preserve"> in </w:t>
      </w:r>
      <w:r>
        <w:rPr>
          <w:rFonts w:ascii="Arial" w:hAnsi="Arial" w:cs="Arial"/>
          <w:sz w:val="24"/>
          <w:szCs w:val="24"/>
        </w:rPr>
        <w:t>a</w:t>
      </w:r>
      <w:r w:rsidRPr="00376642">
        <w:rPr>
          <w:rFonts w:ascii="Arial" w:hAnsi="Arial" w:cs="Arial"/>
          <w:sz w:val="24"/>
          <w:szCs w:val="24"/>
        </w:rPr>
        <w:t xml:space="preserve"> </w:t>
      </w:r>
      <w:r>
        <w:rPr>
          <w:rFonts w:ascii="Arial" w:hAnsi="Arial" w:cs="Arial"/>
          <w:sz w:val="24"/>
          <w:szCs w:val="24"/>
        </w:rPr>
        <w:t>P</w:t>
      </w:r>
      <w:r w:rsidRPr="00376642">
        <w:rPr>
          <w:rFonts w:ascii="Arial" w:hAnsi="Arial" w:cs="Arial"/>
          <w:sz w:val="24"/>
          <w:szCs w:val="24"/>
        </w:rPr>
        <w:t xml:space="preserve">olice </w:t>
      </w:r>
      <w:r>
        <w:rPr>
          <w:rFonts w:ascii="Arial" w:hAnsi="Arial" w:cs="Arial"/>
          <w:sz w:val="24"/>
          <w:szCs w:val="24"/>
        </w:rPr>
        <w:t>E</w:t>
      </w:r>
      <w:r w:rsidRPr="00376642">
        <w:rPr>
          <w:rFonts w:ascii="Arial" w:hAnsi="Arial" w:cs="Arial"/>
          <w:sz w:val="24"/>
          <w:szCs w:val="24"/>
        </w:rPr>
        <w:t xml:space="preserve">xplorer </w:t>
      </w:r>
      <w:r>
        <w:rPr>
          <w:rFonts w:ascii="Arial" w:hAnsi="Arial" w:cs="Arial"/>
          <w:sz w:val="24"/>
          <w:szCs w:val="24"/>
        </w:rPr>
        <w:t xml:space="preserve">program </w:t>
      </w:r>
      <w:r w:rsidRPr="00376642">
        <w:rPr>
          <w:rFonts w:ascii="Arial" w:hAnsi="Arial" w:cs="Arial"/>
          <w:sz w:val="24"/>
          <w:szCs w:val="24"/>
        </w:rPr>
        <w:t xml:space="preserve">or other youth program </w:t>
      </w:r>
      <w:r>
        <w:rPr>
          <w:rFonts w:ascii="Arial" w:hAnsi="Arial" w:cs="Arial"/>
          <w:sz w:val="24"/>
          <w:szCs w:val="24"/>
        </w:rPr>
        <w:t>(</w:t>
      </w:r>
      <w:r w:rsidRPr="00376642">
        <w:rPr>
          <w:rFonts w:ascii="Arial" w:hAnsi="Arial" w:cs="Arial"/>
          <w:sz w:val="24"/>
          <w:szCs w:val="24"/>
        </w:rPr>
        <w:t xml:space="preserve">such as </w:t>
      </w:r>
      <w:r w:rsidR="0086408C">
        <w:rPr>
          <w:rFonts w:ascii="Arial" w:hAnsi="Arial" w:cs="Arial"/>
          <w:sz w:val="24"/>
          <w:szCs w:val="24"/>
        </w:rPr>
        <w:t>Drug Abuse Resistance Education (</w:t>
      </w:r>
      <w:r>
        <w:rPr>
          <w:rFonts w:ascii="Arial" w:hAnsi="Arial" w:cs="Arial"/>
          <w:sz w:val="24"/>
          <w:szCs w:val="24"/>
        </w:rPr>
        <w:t>DARE</w:t>
      </w:r>
      <w:r w:rsidR="0086408C">
        <w:rPr>
          <w:rFonts w:ascii="Arial" w:hAnsi="Arial" w:cs="Arial"/>
          <w:sz w:val="24"/>
          <w:szCs w:val="24"/>
        </w:rPr>
        <w:t>)</w:t>
      </w:r>
      <w:r>
        <w:rPr>
          <w:rFonts w:ascii="Arial" w:hAnsi="Arial" w:cs="Arial"/>
          <w:sz w:val="24"/>
          <w:szCs w:val="24"/>
        </w:rPr>
        <w:t xml:space="preserve"> or </w:t>
      </w:r>
      <w:r w:rsidR="00D02E7E">
        <w:rPr>
          <w:rFonts w:ascii="Arial" w:hAnsi="Arial" w:cs="Arial"/>
          <w:sz w:val="24"/>
          <w:szCs w:val="24"/>
        </w:rPr>
        <w:t>Gang Resistance Education and Training</w:t>
      </w:r>
      <w:r>
        <w:rPr>
          <w:rFonts w:ascii="Arial" w:hAnsi="Arial" w:cs="Arial"/>
          <w:sz w:val="24"/>
          <w:szCs w:val="24"/>
        </w:rPr>
        <w:t xml:space="preserve"> </w:t>
      </w:r>
      <w:r w:rsidR="00D02E7E">
        <w:rPr>
          <w:rFonts w:ascii="Arial" w:hAnsi="Arial" w:cs="Arial"/>
          <w:sz w:val="24"/>
          <w:szCs w:val="24"/>
        </w:rPr>
        <w:t>(</w:t>
      </w:r>
      <w:r>
        <w:rPr>
          <w:rFonts w:ascii="Arial" w:hAnsi="Arial" w:cs="Arial"/>
          <w:sz w:val="24"/>
          <w:szCs w:val="24"/>
        </w:rPr>
        <w:t>GREAT), or between S</w:t>
      </w:r>
      <w:r w:rsidRPr="00376642">
        <w:rPr>
          <w:rFonts w:ascii="Arial" w:hAnsi="Arial" w:cs="Arial"/>
          <w:sz w:val="24"/>
          <w:szCs w:val="24"/>
        </w:rPr>
        <w:t xml:space="preserve">chool </w:t>
      </w:r>
      <w:r>
        <w:rPr>
          <w:rFonts w:ascii="Arial" w:hAnsi="Arial" w:cs="Arial"/>
          <w:sz w:val="24"/>
          <w:szCs w:val="24"/>
        </w:rPr>
        <w:t>R</w:t>
      </w:r>
      <w:r w:rsidRPr="00376642">
        <w:rPr>
          <w:rFonts w:ascii="Arial" w:hAnsi="Arial" w:cs="Arial"/>
          <w:sz w:val="24"/>
          <w:szCs w:val="24"/>
        </w:rPr>
        <w:t xml:space="preserve">esource </w:t>
      </w:r>
      <w:r>
        <w:rPr>
          <w:rFonts w:ascii="Arial" w:hAnsi="Arial" w:cs="Arial"/>
          <w:sz w:val="24"/>
          <w:szCs w:val="24"/>
        </w:rPr>
        <w:t>O</w:t>
      </w:r>
      <w:r w:rsidRPr="00376642">
        <w:rPr>
          <w:rFonts w:ascii="Arial" w:hAnsi="Arial" w:cs="Arial"/>
          <w:sz w:val="24"/>
          <w:szCs w:val="24"/>
        </w:rPr>
        <w:t>fficers</w:t>
      </w:r>
      <w:r>
        <w:rPr>
          <w:rFonts w:ascii="Arial" w:hAnsi="Arial" w:cs="Arial"/>
          <w:sz w:val="24"/>
          <w:szCs w:val="24"/>
        </w:rPr>
        <w:t xml:space="preserve"> and students</w:t>
      </w:r>
      <w:r w:rsidRPr="00376642">
        <w:rPr>
          <w:rFonts w:ascii="Arial" w:hAnsi="Arial" w:cs="Arial"/>
          <w:sz w:val="24"/>
          <w:szCs w:val="24"/>
        </w:rPr>
        <w:t>.</w:t>
      </w:r>
    </w:p>
    <w:p w14:paraId="63BAEB45" w14:textId="77777777" w:rsidR="00EE3936" w:rsidRDefault="00EE3936" w:rsidP="00613963">
      <w:pPr>
        <w:pStyle w:val="ListParagraph"/>
        <w:widowControl w:val="0"/>
        <w:spacing w:after="0" w:line="240" w:lineRule="auto"/>
        <w:ind w:left="360"/>
        <w:rPr>
          <w:rFonts w:ascii="Arial" w:hAnsi="Arial" w:cs="Arial"/>
          <w:sz w:val="24"/>
          <w:szCs w:val="24"/>
        </w:rPr>
      </w:pPr>
    </w:p>
    <w:p w14:paraId="1592978B" w14:textId="3FDB741B" w:rsidR="002E6A95" w:rsidRPr="00456F94" w:rsidRDefault="002E6A95" w:rsidP="0052118B">
      <w:pPr>
        <w:pStyle w:val="ListParagraph"/>
        <w:widowControl w:val="0"/>
        <w:numPr>
          <w:ilvl w:val="0"/>
          <w:numId w:val="1"/>
        </w:numPr>
        <w:spacing w:after="0" w:line="240" w:lineRule="auto"/>
        <w:ind w:left="360"/>
        <w:contextualSpacing w:val="0"/>
        <w:rPr>
          <w:rFonts w:ascii="Arial" w:hAnsi="Arial" w:cs="Arial"/>
          <w:sz w:val="24"/>
          <w:szCs w:val="24"/>
        </w:rPr>
      </w:pPr>
      <w:r w:rsidRPr="006F7534">
        <w:rPr>
          <w:rFonts w:ascii="Arial" w:hAnsi="Arial" w:cs="Arial"/>
          <w:sz w:val="24"/>
          <w:szCs w:val="24"/>
        </w:rPr>
        <w:t xml:space="preserve">Voyeuristic </w:t>
      </w:r>
      <w:r w:rsidR="00DB2DB3" w:rsidRPr="006F7534">
        <w:rPr>
          <w:rFonts w:ascii="Arial" w:hAnsi="Arial" w:cs="Arial"/>
          <w:sz w:val="24"/>
          <w:szCs w:val="24"/>
        </w:rPr>
        <w:t xml:space="preserve">acts </w:t>
      </w:r>
      <w:r w:rsidR="00C222EC">
        <w:rPr>
          <w:rFonts w:ascii="Arial" w:hAnsi="Arial" w:cs="Arial"/>
          <w:sz w:val="24"/>
          <w:szCs w:val="24"/>
        </w:rPr>
        <w:t xml:space="preserve">committed </w:t>
      </w:r>
      <w:r w:rsidR="00DB2DB3" w:rsidRPr="006F7534">
        <w:rPr>
          <w:rFonts w:ascii="Arial" w:hAnsi="Arial" w:cs="Arial"/>
          <w:sz w:val="24"/>
          <w:szCs w:val="24"/>
        </w:rPr>
        <w:t xml:space="preserve">against </w:t>
      </w:r>
      <w:r w:rsidR="007D1E37">
        <w:rPr>
          <w:rFonts w:ascii="Arial" w:hAnsi="Arial" w:cs="Arial"/>
          <w:sz w:val="24"/>
          <w:szCs w:val="24"/>
        </w:rPr>
        <w:t>community members</w:t>
      </w:r>
      <w:r w:rsidRPr="006F7534">
        <w:rPr>
          <w:rFonts w:ascii="Arial" w:hAnsi="Arial" w:cs="Arial"/>
          <w:sz w:val="24"/>
          <w:szCs w:val="24"/>
        </w:rPr>
        <w:t xml:space="preserve"> (e.g., looking in </w:t>
      </w:r>
      <w:r w:rsidR="0045118B">
        <w:rPr>
          <w:rFonts w:ascii="Arial" w:hAnsi="Arial" w:cs="Arial"/>
          <w:sz w:val="24"/>
          <w:szCs w:val="24"/>
        </w:rPr>
        <w:t>residences</w:t>
      </w:r>
      <w:r w:rsidRPr="006F7534">
        <w:rPr>
          <w:rFonts w:ascii="Arial" w:hAnsi="Arial" w:cs="Arial"/>
          <w:sz w:val="24"/>
          <w:szCs w:val="24"/>
        </w:rPr>
        <w:t xml:space="preserve"> or </w:t>
      </w:r>
      <w:r w:rsidRPr="00456F94">
        <w:rPr>
          <w:rFonts w:ascii="Arial" w:hAnsi="Arial" w:cs="Arial"/>
          <w:sz w:val="24"/>
          <w:szCs w:val="24"/>
        </w:rPr>
        <w:t>vehicles</w:t>
      </w:r>
      <w:r w:rsidR="00CD4B73" w:rsidRPr="00456F94">
        <w:rPr>
          <w:rFonts w:ascii="Arial" w:hAnsi="Arial" w:cs="Arial"/>
          <w:sz w:val="24"/>
          <w:szCs w:val="24"/>
        </w:rPr>
        <w:t xml:space="preserve"> for </w:t>
      </w:r>
      <w:r w:rsidR="0022060C" w:rsidRPr="00456F94">
        <w:rPr>
          <w:rFonts w:ascii="Arial" w:hAnsi="Arial" w:cs="Arial"/>
          <w:sz w:val="24"/>
          <w:szCs w:val="24"/>
        </w:rPr>
        <w:t xml:space="preserve">sexually </w:t>
      </w:r>
      <w:r w:rsidR="001F1F3F" w:rsidRPr="00456F94">
        <w:rPr>
          <w:rFonts w:ascii="Arial" w:hAnsi="Arial" w:cs="Arial"/>
          <w:sz w:val="24"/>
          <w:szCs w:val="24"/>
        </w:rPr>
        <w:t>motivated purposes</w:t>
      </w:r>
      <w:r w:rsidRPr="00456F94">
        <w:rPr>
          <w:rFonts w:ascii="Arial" w:hAnsi="Arial" w:cs="Arial"/>
          <w:sz w:val="24"/>
          <w:szCs w:val="24"/>
        </w:rPr>
        <w:t xml:space="preserve">, or as part of a pattern of stalking behaviors). </w:t>
      </w:r>
    </w:p>
    <w:p w14:paraId="22D79C5D" w14:textId="3CF87B6C" w:rsidR="00EE3936" w:rsidRPr="00456F94" w:rsidRDefault="00EE3936" w:rsidP="0052118B">
      <w:pPr>
        <w:pStyle w:val="ListParagraph"/>
        <w:widowControl w:val="0"/>
        <w:numPr>
          <w:ilvl w:val="0"/>
          <w:numId w:val="1"/>
        </w:numPr>
        <w:spacing w:after="0" w:line="240" w:lineRule="auto"/>
        <w:ind w:left="360"/>
        <w:contextualSpacing w:val="0"/>
        <w:rPr>
          <w:rFonts w:ascii="Arial" w:hAnsi="Arial" w:cs="Arial"/>
          <w:sz w:val="24"/>
          <w:szCs w:val="24"/>
        </w:rPr>
      </w:pPr>
      <w:r w:rsidRPr="00456F94">
        <w:rPr>
          <w:rFonts w:ascii="Arial" w:hAnsi="Arial" w:cs="Arial"/>
          <w:sz w:val="24"/>
          <w:szCs w:val="24"/>
        </w:rPr>
        <w:lastRenderedPageBreak/>
        <w:t xml:space="preserve">Voyeuristic acts </w:t>
      </w:r>
      <w:r w:rsidR="0045118B">
        <w:rPr>
          <w:rFonts w:ascii="Arial" w:hAnsi="Arial" w:cs="Arial"/>
          <w:sz w:val="24"/>
          <w:szCs w:val="24"/>
        </w:rPr>
        <w:t xml:space="preserve">committed </w:t>
      </w:r>
      <w:r w:rsidRPr="00456F94">
        <w:rPr>
          <w:rFonts w:ascii="Arial" w:hAnsi="Arial" w:cs="Arial"/>
          <w:sz w:val="24"/>
          <w:szCs w:val="24"/>
        </w:rPr>
        <w:t>against d</w:t>
      </w:r>
      <w:r w:rsidRPr="00BD14FF">
        <w:rPr>
          <w:rFonts w:ascii="Arial" w:hAnsi="Arial" w:cs="Arial"/>
          <w:sz w:val="24"/>
          <w:szCs w:val="24"/>
        </w:rPr>
        <w:t xml:space="preserve">etainees, including invasions of privacy </w:t>
      </w:r>
      <w:r w:rsidR="0045118B">
        <w:rPr>
          <w:rFonts w:ascii="Arial" w:hAnsi="Arial" w:cs="Arial"/>
          <w:sz w:val="24"/>
          <w:szCs w:val="24"/>
        </w:rPr>
        <w:t>that are un</w:t>
      </w:r>
      <w:r w:rsidRPr="00BD14FF">
        <w:rPr>
          <w:rFonts w:ascii="Arial" w:hAnsi="Arial" w:cs="Arial"/>
          <w:sz w:val="24"/>
          <w:szCs w:val="24"/>
        </w:rPr>
        <w:t>related to official duties (e.g., peering at an arrestee using a toilet; requiring an arrestee to expose his/her buttocks, genitals, or breasts; or taking images of all or part of an arrestee's naked body or of an arrestee performin</w:t>
      </w:r>
      <w:r w:rsidRPr="00456F94">
        <w:rPr>
          <w:rFonts w:ascii="Arial" w:hAnsi="Arial" w:cs="Arial"/>
          <w:sz w:val="24"/>
          <w:szCs w:val="24"/>
        </w:rPr>
        <w:t>g bodily functions).</w:t>
      </w:r>
    </w:p>
    <w:p w14:paraId="711B5F70" w14:textId="77777777" w:rsidR="00DB2DB3" w:rsidRPr="00456F94" w:rsidRDefault="00DB2DB3" w:rsidP="0052118B">
      <w:pPr>
        <w:pStyle w:val="ListParagraph"/>
        <w:widowControl w:val="0"/>
        <w:spacing w:after="0" w:line="240" w:lineRule="auto"/>
        <w:ind w:left="360"/>
        <w:contextualSpacing w:val="0"/>
        <w:rPr>
          <w:rFonts w:ascii="Arial" w:hAnsi="Arial" w:cs="Arial"/>
          <w:sz w:val="24"/>
          <w:szCs w:val="24"/>
        </w:rPr>
      </w:pPr>
    </w:p>
    <w:p w14:paraId="5BC251D2" w14:textId="0D6C5299" w:rsidR="003B4C5B" w:rsidRPr="006F7534" w:rsidRDefault="003B4C5B" w:rsidP="00EE3936">
      <w:pPr>
        <w:pStyle w:val="ListParagraph"/>
        <w:widowControl w:val="0"/>
        <w:numPr>
          <w:ilvl w:val="0"/>
          <w:numId w:val="1"/>
        </w:numPr>
        <w:spacing w:after="0" w:line="240" w:lineRule="auto"/>
        <w:ind w:left="360"/>
        <w:contextualSpacing w:val="0"/>
        <w:rPr>
          <w:rFonts w:ascii="Arial" w:hAnsi="Arial" w:cs="Arial"/>
          <w:sz w:val="24"/>
          <w:szCs w:val="24"/>
        </w:rPr>
      </w:pPr>
      <w:r w:rsidRPr="00456F94">
        <w:rPr>
          <w:rFonts w:ascii="Arial" w:hAnsi="Arial" w:cs="Arial"/>
          <w:sz w:val="24"/>
          <w:szCs w:val="24"/>
        </w:rPr>
        <w:t>Gratuitous physical contact</w:t>
      </w:r>
      <w:r w:rsidRPr="006F7534">
        <w:rPr>
          <w:rFonts w:ascii="Arial" w:hAnsi="Arial" w:cs="Arial"/>
          <w:sz w:val="24"/>
          <w:szCs w:val="24"/>
        </w:rPr>
        <w:t xml:space="preserve"> with suspects </w:t>
      </w:r>
      <w:r w:rsidR="004338DE" w:rsidRPr="006F7534">
        <w:rPr>
          <w:rFonts w:ascii="Arial" w:hAnsi="Arial" w:cs="Arial"/>
          <w:sz w:val="24"/>
          <w:szCs w:val="24"/>
        </w:rPr>
        <w:t>or detainees</w:t>
      </w:r>
      <w:r w:rsidRPr="006F7534">
        <w:rPr>
          <w:rFonts w:ascii="Arial" w:hAnsi="Arial" w:cs="Arial"/>
          <w:sz w:val="24"/>
          <w:szCs w:val="24"/>
        </w:rPr>
        <w:t xml:space="preserve"> (e.g., inappropriate or unnecessary searches, frisks</w:t>
      </w:r>
      <w:r w:rsidR="00314667" w:rsidRPr="006F7534">
        <w:rPr>
          <w:rFonts w:ascii="Arial" w:hAnsi="Arial" w:cs="Arial"/>
          <w:sz w:val="24"/>
          <w:szCs w:val="24"/>
        </w:rPr>
        <w:t>,</w:t>
      </w:r>
      <w:r w:rsidRPr="006F7534">
        <w:rPr>
          <w:rFonts w:ascii="Arial" w:hAnsi="Arial" w:cs="Arial"/>
          <w:sz w:val="24"/>
          <w:szCs w:val="24"/>
        </w:rPr>
        <w:t xml:space="preserve"> or pat downs).</w:t>
      </w:r>
    </w:p>
    <w:p w14:paraId="409F3CDE" w14:textId="77777777" w:rsidR="00823BC7" w:rsidRPr="00820CB7" w:rsidRDefault="00823BC7" w:rsidP="002F2C30">
      <w:pPr>
        <w:spacing w:after="0" w:line="240" w:lineRule="auto"/>
        <w:rPr>
          <w:rFonts w:ascii="Arial" w:hAnsi="Arial" w:cs="Arial"/>
          <w:b/>
          <w:sz w:val="24"/>
          <w:szCs w:val="24"/>
        </w:rPr>
      </w:pPr>
    </w:p>
    <w:p w14:paraId="312A791C" w14:textId="6643584C" w:rsidR="00E3183D" w:rsidRPr="009B44C5" w:rsidRDefault="00E3183D" w:rsidP="009B44C5">
      <w:pPr>
        <w:spacing w:after="0" w:line="240" w:lineRule="auto"/>
        <w:jc w:val="center"/>
        <w:rPr>
          <w:rFonts w:ascii="Arial" w:hAnsi="Arial" w:cs="Arial"/>
          <w:b/>
          <w:bCs/>
          <w:sz w:val="36"/>
          <w:szCs w:val="36"/>
        </w:rPr>
      </w:pPr>
      <w:r w:rsidRPr="009B44C5">
        <w:rPr>
          <w:rFonts w:ascii="Arial" w:hAnsi="Arial" w:cs="Arial"/>
          <w:b/>
          <w:sz w:val="36"/>
          <w:szCs w:val="36"/>
        </w:rPr>
        <w:t xml:space="preserve">Mandatory Reporting </w:t>
      </w:r>
      <w:r w:rsidR="008C4276" w:rsidRPr="009B44C5">
        <w:rPr>
          <w:rFonts w:ascii="Arial" w:hAnsi="Arial" w:cs="Arial"/>
          <w:b/>
          <w:bCs/>
          <w:sz w:val="36"/>
          <w:szCs w:val="36"/>
        </w:rPr>
        <w:t xml:space="preserve">of </w:t>
      </w:r>
      <w:r w:rsidR="00B351F6" w:rsidRPr="009B44C5">
        <w:rPr>
          <w:rFonts w:ascii="Arial" w:hAnsi="Arial" w:cs="Arial"/>
          <w:b/>
          <w:bCs/>
          <w:sz w:val="36"/>
          <w:szCs w:val="36"/>
        </w:rPr>
        <w:t xml:space="preserve">Suspected </w:t>
      </w:r>
      <w:r w:rsidR="008C4276" w:rsidRPr="009B44C5">
        <w:rPr>
          <w:rFonts w:ascii="Arial" w:hAnsi="Arial" w:cs="Arial"/>
          <w:b/>
          <w:bCs/>
          <w:sz w:val="36"/>
          <w:szCs w:val="36"/>
        </w:rPr>
        <w:t>Violations</w:t>
      </w:r>
    </w:p>
    <w:p w14:paraId="69C6BA1C" w14:textId="77777777" w:rsidR="001B6F3F" w:rsidRDefault="001B6F3F" w:rsidP="002F2C30">
      <w:pPr>
        <w:spacing w:after="0" w:line="240" w:lineRule="auto"/>
        <w:rPr>
          <w:rFonts w:ascii="Arial" w:hAnsi="Arial" w:cs="Arial"/>
          <w:sz w:val="24"/>
          <w:szCs w:val="24"/>
        </w:rPr>
      </w:pPr>
    </w:p>
    <w:p w14:paraId="417D3FC3" w14:textId="77777777" w:rsidR="00E7566C" w:rsidRDefault="00586A26" w:rsidP="002F2C30">
      <w:pPr>
        <w:pStyle w:val="ListParagraph"/>
        <w:spacing w:after="0" w:line="240" w:lineRule="auto"/>
        <w:ind w:left="0"/>
        <w:rPr>
          <w:sz w:val="28"/>
          <w:szCs w:val="24"/>
        </w:rPr>
      </w:pPr>
      <w:r>
        <w:rPr>
          <w:rFonts w:ascii="Arial" w:hAnsi="Arial" w:cs="Arial"/>
          <w:sz w:val="24"/>
          <w:szCs w:val="24"/>
        </w:rPr>
        <w:t xml:space="preserve">Agency </w:t>
      </w:r>
      <w:r w:rsidR="00E3183D" w:rsidRPr="0015652B">
        <w:rPr>
          <w:rFonts w:ascii="Arial" w:hAnsi="Arial" w:cs="Arial"/>
          <w:sz w:val="24"/>
          <w:szCs w:val="24"/>
        </w:rPr>
        <w:t xml:space="preserve">personnel are required to immediately report any knowledge, suspicion, or information regarding </w:t>
      </w:r>
      <w:r>
        <w:rPr>
          <w:rFonts w:ascii="Arial" w:hAnsi="Arial" w:cs="Arial"/>
          <w:sz w:val="24"/>
          <w:szCs w:val="24"/>
        </w:rPr>
        <w:t xml:space="preserve">possible </w:t>
      </w:r>
      <w:r w:rsidR="00E3183D" w:rsidRPr="0015652B">
        <w:rPr>
          <w:rFonts w:ascii="Arial" w:hAnsi="Arial" w:cs="Arial"/>
          <w:sz w:val="24"/>
          <w:szCs w:val="24"/>
        </w:rPr>
        <w:t>violations of this policy</w:t>
      </w:r>
      <w:r w:rsidR="00E3183D" w:rsidRPr="00FB2158">
        <w:rPr>
          <w:rFonts w:ascii="Arial" w:hAnsi="Arial" w:cs="Arial"/>
          <w:sz w:val="24"/>
          <w:szCs w:val="24"/>
        </w:rPr>
        <w:t xml:space="preserve"> </w:t>
      </w:r>
      <w:r w:rsidR="00E3183D" w:rsidRPr="0015652B">
        <w:rPr>
          <w:rFonts w:ascii="Arial" w:hAnsi="Arial" w:cs="Arial"/>
          <w:sz w:val="24"/>
          <w:szCs w:val="24"/>
        </w:rPr>
        <w:t xml:space="preserve">to their direct supervisor. If the suspected </w:t>
      </w:r>
      <w:r w:rsidR="00E3183D">
        <w:rPr>
          <w:rFonts w:ascii="Arial" w:hAnsi="Arial" w:cs="Arial"/>
          <w:sz w:val="24"/>
          <w:szCs w:val="24"/>
        </w:rPr>
        <w:t xml:space="preserve">policy </w:t>
      </w:r>
      <w:r w:rsidR="00E3183D" w:rsidRPr="0015652B">
        <w:rPr>
          <w:rFonts w:ascii="Arial" w:hAnsi="Arial" w:cs="Arial"/>
          <w:sz w:val="24"/>
          <w:szCs w:val="24"/>
        </w:rPr>
        <w:t xml:space="preserve">violation involves the direct supervisor, </w:t>
      </w:r>
      <w:r w:rsidR="00E3183D">
        <w:rPr>
          <w:rFonts w:ascii="Arial" w:hAnsi="Arial" w:cs="Arial"/>
          <w:sz w:val="24"/>
          <w:szCs w:val="24"/>
        </w:rPr>
        <w:t>the incident/information shall be</w:t>
      </w:r>
      <w:r w:rsidR="00E3183D" w:rsidRPr="0015652B">
        <w:rPr>
          <w:rFonts w:ascii="Arial" w:hAnsi="Arial" w:cs="Arial"/>
          <w:sz w:val="24"/>
          <w:szCs w:val="24"/>
        </w:rPr>
        <w:t xml:space="preserve"> report</w:t>
      </w:r>
      <w:r w:rsidR="00E3183D">
        <w:rPr>
          <w:rFonts w:ascii="Arial" w:hAnsi="Arial" w:cs="Arial"/>
          <w:sz w:val="24"/>
          <w:szCs w:val="24"/>
        </w:rPr>
        <w:t>ed</w:t>
      </w:r>
      <w:r w:rsidR="00E3183D" w:rsidRPr="0015652B">
        <w:rPr>
          <w:rFonts w:ascii="Arial" w:hAnsi="Arial" w:cs="Arial"/>
          <w:sz w:val="24"/>
          <w:szCs w:val="24"/>
        </w:rPr>
        <w:t xml:space="preserve"> to the next person in the chain of command as soon as possible</w:t>
      </w:r>
      <w:r w:rsidR="00E3183D" w:rsidRPr="00BD2FA5">
        <w:rPr>
          <w:rFonts w:ascii="Arial" w:hAnsi="Arial" w:cs="Arial"/>
          <w:sz w:val="24"/>
          <w:szCs w:val="24"/>
        </w:rPr>
        <w:t>.</w:t>
      </w:r>
      <w:r w:rsidR="00F77569" w:rsidRPr="00BD2FA5">
        <w:rPr>
          <w:rFonts w:ascii="Arial" w:hAnsi="Arial" w:cs="Arial"/>
          <w:sz w:val="24"/>
          <w:szCs w:val="24"/>
        </w:rPr>
        <w:t xml:space="preserve"> </w:t>
      </w:r>
      <w:r w:rsidR="00FF2380" w:rsidRPr="00BD2FA5">
        <w:rPr>
          <w:rFonts w:ascii="Arial" w:hAnsi="Arial" w:cs="Arial"/>
          <w:sz w:val="24"/>
          <w:szCs w:val="24"/>
        </w:rPr>
        <w:t>If</w:t>
      </w:r>
      <w:r w:rsidR="00F77569" w:rsidRPr="00BD2FA5">
        <w:rPr>
          <w:rFonts w:ascii="Arial" w:hAnsi="Arial" w:cs="Arial"/>
          <w:sz w:val="24"/>
          <w:szCs w:val="24"/>
        </w:rPr>
        <w:t xml:space="preserve"> the reported incident involves the chief executive of a law enforcement agency, the supervisor shall immediately notify </w:t>
      </w:r>
      <w:r w:rsidR="00921B72" w:rsidRPr="00BD2FA5">
        <w:rPr>
          <w:rFonts w:ascii="Arial" w:hAnsi="Arial" w:cs="Arial"/>
          <w:sz w:val="24"/>
          <w:szCs w:val="24"/>
        </w:rPr>
        <w:t xml:space="preserve">the </w:t>
      </w:r>
      <w:r w:rsidR="00F77569" w:rsidRPr="00BD2FA5">
        <w:rPr>
          <w:rFonts w:ascii="Arial" w:hAnsi="Arial" w:cs="Arial"/>
          <w:sz w:val="24"/>
          <w:szCs w:val="24"/>
        </w:rPr>
        <w:t>appropriate prosecutors for the jurisdiction and</w:t>
      </w:r>
      <w:r w:rsidR="00F77569" w:rsidRPr="00F77569">
        <w:rPr>
          <w:rFonts w:ascii="Arial" w:hAnsi="Arial" w:cs="Arial"/>
          <w:sz w:val="24"/>
          <w:szCs w:val="24"/>
        </w:rPr>
        <w:t xml:space="preserve"> the individual in government who has direct oversight </w:t>
      </w:r>
      <w:r w:rsidR="000E3511" w:rsidRPr="0005610F">
        <w:rPr>
          <w:rFonts w:ascii="Arial" w:hAnsi="Arial" w:cs="Arial"/>
          <w:sz w:val="24"/>
          <w:szCs w:val="24"/>
        </w:rPr>
        <w:t>of</w:t>
      </w:r>
      <w:r w:rsidR="00F77569" w:rsidRPr="0005610F">
        <w:rPr>
          <w:rFonts w:ascii="Arial" w:hAnsi="Arial" w:cs="Arial"/>
          <w:sz w:val="24"/>
          <w:szCs w:val="24"/>
        </w:rPr>
        <w:t xml:space="preserve"> the</w:t>
      </w:r>
      <w:r w:rsidR="00F77569" w:rsidRPr="00F77569">
        <w:rPr>
          <w:rFonts w:ascii="Arial" w:hAnsi="Arial" w:cs="Arial"/>
          <w:sz w:val="24"/>
          <w:szCs w:val="24"/>
        </w:rPr>
        <w:t xml:space="preserve"> individual</w:t>
      </w:r>
      <w:r w:rsidR="00F77569" w:rsidRPr="00F77569">
        <w:rPr>
          <w:sz w:val="28"/>
          <w:szCs w:val="24"/>
        </w:rPr>
        <w:t>.</w:t>
      </w:r>
      <w:r w:rsidR="006C4A0D">
        <w:rPr>
          <w:sz w:val="28"/>
          <w:szCs w:val="24"/>
        </w:rPr>
        <w:t xml:space="preserve"> </w:t>
      </w:r>
    </w:p>
    <w:p w14:paraId="197C8256" w14:textId="77777777" w:rsidR="00DE0159" w:rsidRPr="00820CB7" w:rsidRDefault="00DE0159" w:rsidP="002F2C30">
      <w:pPr>
        <w:pStyle w:val="ListParagraph"/>
        <w:spacing w:after="0" w:line="240" w:lineRule="auto"/>
        <w:ind w:left="0"/>
        <w:rPr>
          <w:sz w:val="24"/>
        </w:rPr>
      </w:pPr>
    </w:p>
    <w:p w14:paraId="5C0B0FB4" w14:textId="60B12839" w:rsidR="00066D9D" w:rsidRDefault="00066D9D" w:rsidP="002F2C30">
      <w:pPr>
        <w:pStyle w:val="ListParagraph"/>
        <w:spacing w:after="0" w:line="240" w:lineRule="auto"/>
        <w:ind w:left="0"/>
        <w:rPr>
          <w:rFonts w:ascii="Arial" w:hAnsi="Arial" w:cs="Arial"/>
          <w:sz w:val="24"/>
          <w:szCs w:val="24"/>
        </w:rPr>
      </w:pPr>
      <w:r>
        <w:rPr>
          <w:rFonts w:ascii="Arial" w:hAnsi="Arial" w:cs="Arial"/>
          <w:sz w:val="24"/>
          <w:szCs w:val="24"/>
        </w:rPr>
        <w:t xml:space="preserve">Because of </w:t>
      </w:r>
      <w:r w:rsidRPr="0005610F">
        <w:rPr>
          <w:rFonts w:ascii="Arial" w:hAnsi="Arial" w:cs="Arial"/>
          <w:sz w:val="24"/>
          <w:szCs w:val="24"/>
        </w:rPr>
        <w:t>the sensitive</w:t>
      </w:r>
      <w:r>
        <w:rPr>
          <w:rFonts w:ascii="Arial" w:hAnsi="Arial" w:cs="Arial"/>
          <w:sz w:val="24"/>
          <w:szCs w:val="24"/>
        </w:rPr>
        <w:t xml:space="preserve"> nature of </w:t>
      </w:r>
      <w:r w:rsidR="00C45D13">
        <w:rPr>
          <w:rFonts w:ascii="Arial" w:hAnsi="Arial" w:cs="Arial"/>
          <w:sz w:val="24"/>
          <w:szCs w:val="24"/>
        </w:rPr>
        <w:t>any</w:t>
      </w:r>
      <w:r>
        <w:rPr>
          <w:rFonts w:ascii="Arial" w:hAnsi="Arial" w:cs="Arial"/>
          <w:sz w:val="24"/>
          <w:szCs w:val="24"/>
        </w:rPr>
        <w:t xml:space="preserve"> complaints </w:t>
      </w:r>
      <w:r w:rsidR="00C45D13">
        <w:rPr>
          <w:rFonts w:ascii="Arial" w:hAnsi="Arial" w:cs="Arial"/>
          <w:sz w:val="24"/>
          <w:szCs w:val="24"/>
        </w:rPr>
        <w:t>involving</w:t>
      </w:r>
      <w:r>
        <w:rPr>
          <w:rFonts w:ascii="Arial" w:hAnsi="Arial" w:cs="Arial"/>
          <w:sz w:val="24"/>
          <w:szCs w:val="24"/>
        </w:rPr>
        <w:t xml:space="preserve"> an individual in the chain of command, reports can also be </w:t>
      </w:r>
      <w:r w:rsidR="00044B56">
        <w:rPr>
          <w:rFonts w:ascii="Arial" w:hAnsi="Arial" w:cs="Arial"/>
          <w:sz w:val="24"/>
          <w:szCs w:val="24"/>
        </w:rPr>
        <w:t xml:space="preserve">made </w:t>
      </w:r>
      <w:r w:rsidR="0007374F" w:rsidRPr="00093E66">
        <w:rPr>
          <w:rFonts w:ascii="Arial" w:eastAsia="Times New Roman" w:hAnsi="Arial" w:cs="Arial"/>
          <w:color w:val="000000"/>
          <w:sz w:val="24"/>
          <w:szCs w:val="24"/>
        </w:rPr>
        <w:t>dir</w:t>
      </w:r>
      <w:r w:rsidR="0007374F">
        <w:rPr>
          <w:rFonts w:ascii="Arial" w:eastAsia="Times New Roman" w:hAnsi="Arial" w:cs="Arial"/>
          <w:color w:val="000000"/>
          <w:sz w:val="24"/>
          <w:szCs w:val="24"/>
        </w:rPr>
        <w:t xml:space="preserve">ectly </w:t>
      </w:r>
      <w:r w:rsidR="0007374F" w:rsidRPr="00093E66">
        <w:rPr>
          <w:rFonts w:ascii="Arial" w:eastAsia="Times New Roman" w:hAnsi="Arial" w:cs="Arial"/>
          <w:color w:val="000000"/>
          <w:sz w:val="24"/>
          <w:szCs w:val="24"/>
        </w:rPr>
        <w:t xml:space="preserve">to the </w:t>
      </w:r>
      <w:r w:rsidR="00CF7501">
        <w:rPr>
          <w:rFonts w:ascii="Arial" w:eastAsia="Times New Roman" w:hAnsi="Arial" w:cs="Arial"/>
          <w:color w:val="000000"/>
          <w:sz w:val="24"/>
          <w:szCs w:val="24"/>
        </w:rPr>
        <w:t>U</w:t>
      </w:r>
      <w:r w:rsidR="0007374F" w:rsidRPr="00093E66">
        <w:rPr>
          <w:rFonts w:ascii="Arial" w:eastAsia="Times New Roman" w:hAnsi="Arial" w:cs="Arial"/>
          <w:color w:val="000000"/>
          <w:sz w:val="24"/>
          <w:szCs w:val="24"/>
        </w:rPr>
        <w:t>nit responsible for conducting administrative investigations of officer misconduct, and can be</w:t>
      </w:r>
      <w:r w:rsidR="0007374F">
        <w:rPr>
          <w:rFonts w:ascii="Arial" w:hAnsi="Arial" w:cs="Arial"/>
          <w:sz w:val="24"/>
          <w:szCs w:val="24"/>
        </w:rPr>
        <w:t xml:space="preserve"> </w:t>
      </w:r>
      <w:r>
        <w:rPr>
          <w:rFonts w:ascii="Arial" w:hAnsi="Arial" w:cs="Arial"/>
          <w:sz w:val="24"/>
          <w:szCs w:val="24"/>
        </w:rPr>
        <w:t>made to the</w:t>
      </w:r>
      <w:r w:rsidRPr="0015652B">
        <w:rPr>
          <w:rFonts w:ascii="Arial" w:hAnsi="Arial" w:cs="Arial"/>
          <w:sz w:val="24"/>
          <w:szCs w:val="24"/>
        </w:rPr>
        <w:t xml:space="preserve"> Human Resources/Equal Employment Opportunity Office</w:t>
      </w:r>
      <w:r>
        <w:rPr>
          <w:rFonts w:ascii="Arial" w:hAnsi="Arial" w:cs="Arial"/>
          <w:sz w:val="24"/>
          <w:szCs w:val="24"/>
        </w:rPr>
        <w:t>,</w:t>
      </w:r>
      <w:r w:rsidRPr="0015652B">
        <w:rPr>
          <w:rFonts w:ascii="Arial" w:hAnsi="Arial" w:cs="Arial"/>
          <w:sz w:val="24"/>
          <w:szCs w:val="24"/>
        </w:rPr>
        <w:t xml:space="preserve"> as applicable and appropriate.</w:t>
      </w:r>
      <w:r w:rsidR="007E6B29">
        <w:rPr>
          <w:rFonts w:ascii="Arial" w:hAnsi="Arial" w:cs="Arial"/>
          <w:sz w:val="24"/>
          <w:szCs w:val="24"/>
        </w:rPr>
        <w:t xml:space="preserve"> </w:t>
      </w:r>
      <w:r w:rsidR="00BD14FF">
        <w:rPr>
          <w:rFonts w:ascii="Arial" w:hAnsi="Arial" w:cs="Arial"/>
          <w:sz w:val="24"/>
          <w:szCs w:val="24"/>
        </w:rPr>
        <w:t>Any p</w:t>
      </w:r>
      <w:r w:rsidR="00B204C9" w:rsidRPr="00033F4E">
        <w:rPr>
          <w:rFonts w:ascii="Arial" w:hAnsi="Arial" w:cs="Arial"/>
          <w:sz w:val="24"/>
          <w:szCs w:val="24"/>
        </w:rPr>
        <w:t xml:space="preserve">ersonnel </w:t>
      </w:r>
      <w:r w:rsidR="00BD14FF">
        <w:rPr>
          <w:rFonts w:ascii="Arial" w:hAnsi="Arial" w:cs="Arial"/>
          <w:sz w:val="24"/>
          <w:szCs w:val="24"/>
        </w:rPr>
        <w:t xml:space="preserve">who experience sexual misconduct </w:t>
      </w:r>
      <w:r w:rsidR="00B204C9" w:rsidRPr="00B204C9">
        <w:rPr>
          <w:rFonts w:ascii="Arial" w:hAnsi="Arial" w:cs="Arial"/>
          <w:sz w:val="24"/>
          <w:szCs w:val="24"/>
        </w:rPr>
        <w:t xml:space="preserve">also have a legal right to file a complaint with the </w:t>
      </w:r>
      <w:hyperlink r:id="rId28" w:history="1">
        <w:r w:rsidR="00B204C9" w:rsidRPr="00B204C9">
          <w:rPr>
            <w:rStyle w:val="Hyperlink"/>
            <w:rFonts w:ascii="Arial" w:hAnsi="Arial" w:cs="Arial"/>
            <w:sz w:val="24"/>
            <w:szCs w:val="24"/>
          </w:rPr>
          <w:t>US Federal Equal Opportunity Commission</w:t>
        </w:r>
      </w:hyperlink>
      <w:r w:rsidR="00B204C9" w:rsidRPr="00B204C9">
        <w:rPr>
          <w:rFonts w:ascii="Arial" w:hAnsi="Arial" w:cs="Arial"/>
          <w:sz w:val="24"/>
          <w:szCs w:val="24"/>
        </w:rPr>
        <w:t xml:space="preserve"> (EEOC) and/or a state EEOC agency</w:t>
      </w:r>
      <w:r w:rsidR="00AC5FDF">
        <w:rPr>
          <w:rFonts w:ascii="Arial" w:hAnsi="Arial" w:cs="Arial"/>
          <w:sz w:val="24"/>
          <w:szCs w:val="24"/>
        </w:rPr>
        <w:t>.</w:t>
      </w:r>
    </w:p>
    <w:p w14:paraId="02CADA83" w14:textId="77777777" w:rsidR="00066D9D" w:rsidRDefault="00066D9D" w:rsidP="002F2C30">
      <w:pPr>
        <w:pStyle w:val="ListParagraph"/>
        <w:spacing w:after="0" w:line="240" w:lineRule="auto"/>
        <w:ind w:left="0"/>
        <w:rPr>
          <w:rFonts w:ascii="Arial" w:hAnsi="Arial" w:cs="Arial"/>
          <w:sz w:val="24"/>
          <w:szCs w:val="24"/>
        </w:rPr>
      </w:pPr>
    </w:p>
    <w:p w14:paraId="2E4282C0" w14:textId="0102C2BF" w:rsidR="00DE0159" w:rsidRDefault="00DE0159" w:rsidP="002F2C30">
      <w:pPr>
        <w:pStyle w:val="ListParagraph"/>
        <w:spacing w:after="0" w:line="240" w:lineRule="auto"/>
        <w:ind w:left="0"/>
        <w:rPr>
          <w:rFonts w:ascii="Arial" w:hAnsi="Arial" w:cs="Arial"/>
          <w:sz w:val="24"/>
          <w:szCs w:val="24"/>
        </w:rPr>
      </w:pPr>
      <w:r w:rsidRPr="00BE63AE">
        <w:rPr>
          <w:rFonts w:ascii="Arial" w:hAnsi="Arial" w:cs="Arial"/>
          <w:sz w:val="24"/>
          <w:szCs w:val="24"/>
        </w:rPr>
        <w:t>If</w:t>
      </w:r>
      <w:r w:rsidR="005A1453" w:rsidRPr="00BE63AE">
        <w:rPr>
          <w:rFonts w:ascii="Arial" w:hAnsi="Arial" w:cs="Arial"/>
          <w:sz w:val="24"/>
          <w:szCs w:val="24"/>
        </w:rPr>
        <w:t xml:space="preserve"> agency</w:t>
      </w:r>
      <w:r w:rsidRPr="00BE63AE">
        <w:rPr>
          <w:rFonts w:ascii="Arial" w:hAnsi="Arial" w:cs="Arial"/>
          <w:sz w:val="24"/>
          <w:szCs w:val="24"/>
        </w:rPr>
        <w:t xml:space="preserve"> personnel have knowledge</w:t>
      </w:r>
      <w:r w:rsidR="004E67FD" w:rsidRPr="00BE63AE">
        <w:rPr>
          <w:rFonts w:ascii="Arial" w:hAnsi="Arial" w:cs="Arial"/>
          <w:sz w:val="24"/>
          <w:szCs w:val="24"/>
        </w:rPr>
        <w:t xml:space="preserve"> or</w:t>
      </w:r>
      <w:r w:rsidRPr="00BE63AE">
        <w:rPr>
          <w:rFonts w:ascii="Arial" w:hAnsi="Arial" w:cs="Arial"/>
          <w:sz w:val="24"/>
          <w:szCs w:val="24"/>
        </w:rPr>
        <w:t xml:space="preserve"> suspicion that </w:t>
      </w:r>
      <w:r w:rsidR="00501CF7" w:rsidRPr="00BE63AE">
        <w:rPr>
          <w:rFonts w:ascii="Arial" w:hAnsi="Arial" w:cs="Arial"/>
          <w:sz w:val="24"/>
          <w:szCs w:val="24"/>
        </w:rPr>
        <w:t>officers</w:t>
      </w:r>
      <w:r w:rsidR="000B3D6D">
        <w:rPr>
          <w:rFonts w:ascii="Arial" w:hAnsi="Arial" w:cs="Arial"/>
          <w:sz w:val="24"/>
          <w:szCs w:val="24"/>
        </w:rPr>
        <w:t xml:space="preserve"> or </w:t>
      </w:r>
      <w:r w:rsidRPr="00BE63AE">
        <w:rPr>
          <w:rFonts w:ascii="Arial" w:hAnsi="Arial" w:cs="Arial"/>
          <w:sz w:val="24"/>
          <w:szCs w:val="24"/>
        </w:rPr>
        <w:t xml:space="preserve">employees </w:t>
      </w:r>
      <w:r w:rsidR="00D96FCA" w:rsidRPr="00BE63AE">
        <w:rPr>
          <w:rFonts w:ascii="Arial" w:hAnsi="Arial" w:cs="Arial"/>
          <w:sz w:val="24"/>
          <w:szCs w:val="24"/>
        </w:rPr>
        <w:t>who work at</w:t>
      </w:r>
      <w:r w:rsidRPr="00BE63AE">
        <w:rPr>
          <w:rFonts w:ascii="Arial" w:hAnsi="Arial" w:cs="Arial"/>
          <w:sz w:val="24"/>
          <w:szCs w:val="24"/>
        </w:rPr>
        <w:t xml:space="preserve"> another </w:t>
      </w:r>
      <w:r w:rsidR="00E54FFC" w:rsidRPr="00BE63AE">
        <w:rPr>
          <w:rFonts w:ascii="Arial" w:hAnsi="Arial" w:cs="Arial"/>
          <w:sz w:val="24"/>
          <w:szCs w:val="24"/>
        </w:rPr>
        <w:t xml:space="preserve">law enforcement </w:t>
      </w:r>
      <w:r w:rsidRPr="00BE63AE">
        <w:rPr>
          <w:rFonts w:ascii="Arial" w:hAnsi="Arial" w:cs="Arial"/>
          <w:sz w:val="24"/>
          <w:szCs w:val="24"/>
        </w:rPr>
        <w:t xml:space="preserve">agency have committed </w:t>
      </w:r>
      <w:r w:rsidR="006C693B" w:rsidRPr="00BE63AE">
        <w:rPr>
          <w:rFonts w:ascii="Arial" w:hAnsi="Arial" w:cs="Arial"/>
          <w:sz w:val="24"/>
          <w:szCs w:val="24"/>
        </w:rPr>
        <w:t xml:space="preserve">behaviors </w:t>
      </w:r>
      <w:r w:rsidR="00C117AE" w:rsidRPr="00BE63AE">
        <w:rPr>
          <w:rFonts w:ascii="Arial" w:hAnsi="Arial" w:cs="Arial"/>
          <w:sz w:val="24"/>
          <w:szCs w:val="24"/>
        </w:rPr>
        <w:t xml:space="preserve">that would </w:t>
      </w:r>
      <w:r w:rsidR="00E07FBF" w:rsidRPr="00BE63AE">
        <w:rPr>
          <w:rFonts w:ascii="Arial" w:hAnsi="Arial" w:cs="Arial"/>
          <w:sz w:val="24"/>
          <w:szCs w:val="24"/>
        </w:rPr>
        <w:t xml:space="preserve">constitute </w:t>
      </w:r>
      <w:r w:rsidRPr="00BE63AE">
        <w:rPr>
          <w:rFonts w:ascii="Arial" w:hAnsi="Arial" w:cs="Arial"/>
          <w:sz w:val="24"/>
          <w:szCs w:val="24"/>
        </w:rPr>
        <w:t>a violation</w:t>
      </w:r>
      <w:r w:rsidR="00E07FBF" w:rsidRPr="00BE63AE">
        <w:rPr>
          <w:rFonts w:ascii="Arial" w:hAnsi="Arial" w:cs="Arial"/>
          <w:sz w:val="24"/>
          <w:szCs w:val="24"/>
        </w:rPr>
        <w:t xml:space="preserve"> of</w:t>
      </w:r>
      <w:r w:rsidRPr="00BE63AE">
        <w:rPr>
          <w:rFonts w:ascii="Arial" w:hAnsi="Arial" w:cs="Arial"/>
          <w:sz w:val="24"/>
          <w:szCs w:val="24"/>
        </w:rPr>
        <w:t xml:space="preserve"> this policy, </w:t>
      </w:r>
      <w:r w:rsidR="002B02B0" w:rsidRPr="00BE63AE">
        <w:rPr>
          <w:rFonts w:ascii="Arial" w:hAnsi="Arial" w:cs="Arial"/>
          <w:sz w:val="24"/>
          <w:szCs w:val="24"/>
        </w:rPr>
        <w:t>they</w:t>
      </w:r>
      <w:r w:rsidRPr="00BE63AE">
        <w:rPr>
          <w:rFonts w:ascii="Arial" w:hAnsi="Arial" w:cs="Arial"/>
          <w:sz w:val="24"/>
          <w:szCs w:val="24"/>
        </w:rPr>
        <w:t xml:space="preserve"> </w:t>
      </w:r>
      <w:r w:rsidR="003F1B76">
        <w:rPr>
          <w:rFonts w:ascii="Arial" w:hAnsi="Arial" w:cs="Arial"/>
          <w:sz w:val="24"/>
          <w:szCs w:val="24"/>
        </w:rPr>
        <w:t>shall</w:t>
      </w:r>
      <w:r w:rsidRPr="00BE63AE">
        <w:rPr>
          <w:rFonts w:ascii="Arial" w:hAnsi="Arial" w:cs="Arial"/>
          <w:sz w:val="24"/>
          <w:szCs w:val="24"/>
        </w:rPr>
        <w:t xml:space="preserve"> immediately </w:t>
      </w:r>
      <w:r w:rsidR="002E05A1" w:rsidRPr="00BE63AE">
        <w:rPr>
          <w:rFonts w:ascii="Arial" w:hAnsi="Arial" w:cs="Arial"/>
          <w:sz w:val="24"/>
          <w:szCs w:val="24"/>
        </w:rPr>
        <w:t xml:space="preserve">provide this information </w:t>
      </w:r>
      <w:r w:rsidRPr="00BE63AE">
        <w:rPr>
          <w:rFonts w:ascii="Arial" w:hAnsi="Arial" w:cs="Arial"/>
          <w:sz w:val="24"/>
          <w:szCs w:val="24"/>
        </w:rPr>
        <w:t>to their direct supervisor</w:t>
      </w:r>
      <w:r w:rsidR="00AB2EB5" w:rsidRPr="00BE63AE">
        <w:rPr>
          <w:rFonts w:ascii="Arial" w:hAnsi="Arial" w:cs="Arial"/>
          <w:sz w:val="24"/>
          <w:szCs w:val="24"/>
        </w:rPr>
        <w:t>.</w:t>
      </w:r>
      <w:r w:rsidR="007E6B29">
        <w:rPr>
          <w:rFonts w:ascii="Arial" w:hAnsi="Arial" w:cs="Arial"/>
          <w:sz w:val="24"/>
          <w:szCs w:val="24"/>
        </w:rPr>
        <w:t xml:space="preserve"> </w:t>
      </w:r>
      <w:r w:rsidR="00AB2EB5" w:rsidRPr="00BE63AE">
        <w:rPr>
          <w:rFonts w:ascii="Arial" w:hAnsi="Arial" w:cs="Arial"/>
          <w:sz w:val="24"/>
          <w:szCs w:val="24"/>
        </w:rPr>
        <w:t>The</w:t>
      </w:r>
      <w:r w:rsidRPr="00BE63AE">
        <w:rPr>
          <w:rFonts w:ascii="Arial" w:hAnsi="Arial" w:cs="Arial"/>
          <w:sz w:val="24"/>
          <w:szCs w:val="24"/>
        </w:rPr>
        <w:t xml:space="preserve"> supervisor will </w:t>
      </w:r>
      <w:r w:rsidR="009676CB" w:rsidRPr="00BE63AE">
        <w:rPr>
          <w:rFonts w:ascii="Arial" w:hAnsi="Arial" w:cs="Arial"/>
          <w:sz w:val="24"/>
          <w:szCs w:val="24"/>
        </w:rPr>
        <w:t>coordinate wit</w:t>
      </w:r>
      <w:r w:rsidR="00AB2EB5" w:rsidRPr="00BE63AE">
        <w:rPr>
          <w:rFonts w:ascii="Arial" w:hAnsi="Arial" w:cs="Arial"/>
          <w:sz w:val="24"/>
          <w:szCs w:val="24"/>
        </w:rPr>
        <w:t xml:space="preserve">h the chain of command to determine if the </w:t>
      </w:r>
      <w:r w:rsidR="00292DC8" w:rsidRPr="00BE63AE">
        <w:rPr>
          <w:rFonts w:ascii="Arial" w:hAnsi="Arial" w:cs="Arial"/>
          <w:sz w:val="24"/>
          <w:szCs w:val="24"/>
        </w:rPr>
        <w:t xml:space="preserve">information </w:t>
      </w:r>
      <w:r w:rsidR="00AB2EB5" w:rsidRPr="00BE63AE">
        <w:rPr>
          <w:rFonts w:ascii="Arial" w:hAnsi="Arial" w:cs="Arial"/>
          <w:sz w:val="24"/>
          <w:szCs w:val="24"/>
        </w:rPr>
        <w:t>requires a criminal investigation</w:t>
      </w:r>
      <w:r w:rsidR="00AC4A8E" w:rsidRPr="00BE63AE">
        <w:rPr>
          <w:rFonts w:ascii="Arial" w:hAnsi="Arial" w:cs="Arial"/>
          <w:sz w:val="24"/>
          <w:szCs w:val="24"/>
        </w:rPr>
        <w:t>,</w:t>
      </w:r>
      <w:r w:rsidR="00B34F0A" w:rsidRPr="00BE63AE">
        <w:rPr>
          <w:rFonts w:ascii="Arial" w:hAnsi="Arial" w:cs="Arial"/>
          <w:sz w:val="24"/>
          <w:szCs w:val="24"/>
        </w:rPr>
        <w:t xml:space="preserve"> and </w:t>
      </w:r>
      <w:r w:rsidR="00501CF7" w:rsidRPr="00BE63AE">
        <w:rPr>
          <w:rFonts w:ascii="Arial" w:hAnsi="Arial" w:cs="Arial"/>
          <w:sz w:val="24"/>
          <w:szCs w:val="24"/>
        </w:rPr>
        <w:t xml:space="preserve">if so, </w:t>
      </w:r>
      <w:r w:rsidR="00373CF4" w:rsidRPr="00BE63AE">
        <w:rPr>
          <w:rFonts w:ascii="Arial" w:hAnsi="Arial" w:cs="Arial"/>
          <w:sz w:val="24"/>
          <w:szCs w:val="24"/>
        </w:rPr>
        <w:t>determine what agency has</w:t>
      </w:r>
      <w:r w:rsidR="00B34F0A" w:rsidRPr="00BE63AE">
        <w:rPr>
          <w:rFonts w:ascii="Arial" w:hAnsi="Arial" w:cs="Arial"/>
          <w:sz w:val="24"/>
          <w:szCs w:val="24"/>
        </w:rPr>
        <w:t xml:space="preserve"> jurisdiction</w:t>
      </w:r>
      <w:r w:rsidR="00373CF4" w:rsidRPr="00BE63AE">
        <w:rPr>
          <w:rFonts w:ascii="Arial" w:hAnsi="Arial" w:cs="Arial"/>
          <w:sz w:val="24"/>
          <w:szCs w:val="24"/>
        </w:rPr>
        <w:t xml:space="preserve"> </w:t>
      </w:r>
      <w:r w:rsidR="00AC4A8E" w:rsidRPr="00BE63AE">
        <w:rPr>
          <w:rFonts w:ascii="Arial" w:hAnsi="Arial" w:cs="Arial"/>
          <w:sz w:val="24"/>
          <w:szCs w:val="24"/>
        </w:rPr>
        <w:t>over th</w:t>
      </w:r>
      <w:r w:rsidR="00F85175" w:rsidRPr="00BE63AE">
        <w:rPr>
          <w:rFonts w:ascii="Arial" w:hAnsi="Arial" w:cs="Arial"/>
          <w:sz w:val="24"/>
          <w:szCs w:val="24"/>
        </w:rPr>
        <w:t xml:space="preserve">at </w:t>
      </w:r>
      <w:r w:rsidR="00AC4A8E" w:rsidRPr="00BE63AE">
        <w:rPr>
          <w:rFonts w:ascii="Arial" w:hAnsi="Arial" w:cs="Arial"/>
          <w:sz w:val="24"/>
          <w:szCs w:val="24"/>
        </w:rPr>
        <w:t>investigation</w:t>
      </w:r>
      <w:r w:rsidR="0081013B" w:rsidRPr="00BE63AE">
        <w:rPr>
          <w:rFonts w:ascii="Arial" w:hAnsi="Arial" w:cs="Arial"/>
          <w:sz w:val="24"/>
          <w:szCs w:val="24"/>
        </w:rPr>
        <w:t>. T</w:t>
      </w:r>
      <w:r w:rsidR="00292DC8" w:rsidRPr="00BE63AE">
        <w:rPr>
          <w:rFonts w:ascii="Arial" w:hAnsi="Arial" w:cs="Arial"/>
          <w:sz w:val="24"/>
          <w:szCs w:val="24"/>
        </w:rPr>
        <w:t>he supervisor will also</w:t>
      </w:r>
      <w:r w:rsidR="00AB2EB5" w:rsidRPr="00BE63AE">
        <w:rPr>
          <w:rFonts w:ascii="Arial" w:hAnsi="Arial" w:cs="Arial"/>
          <w:sz w:val="24"/>
          <w:szCs w:val="24"/>
        </w:rPr>
        <w:t xml:space="preserve"> ensure </w:t>
      </w:r>
      <w:r w:rsidR="003F355A" w:rsidRPr="00BE63AE">
        <w:rPr>
          <w:rFonts w:ascii="Arial" w:hAnsi="Arial" w:cs="Arial"/>
          <w:sz w:val="24"/>
          <w:szCs w:val="24"/>
        </w:rPr>
        <w:t>that information about a</w:t>
      </w:r>
      <w:r w:rsidR="00A160A3" w:rsidRPr="00BE63AE">
        <w:rPr>
          <w:rFonts w:ascii="Arial" w:hAnsi="Arial" w:cs="Arial"/>
          <w:sz w:val="24"/>
          <w:szCs w:val="24"/>
        </w:rPr>
        <w:t xml:space="preserve"> suspected code of conduct viol</w:t>
      </w:r>
      <w:r w:rsidR="00C42DDF" w:rsidRPr="00BE63AE">
        <w:rPr>
          <w:rFonts w:ascii="Arial" w:hAnsi="Arial" w:cs="Arial"/>
          <w:sz w:val="24"/>
          <w:szCs w:val="24"/>
        </w:rPr>
        <w:t xml:space="preserve">ation </w:t>
      </w:r>
      <w:r w:rsidR="00AB2EB5" w:rsidRPr="00BE63AE">
        <w:rPr>
          <w:rFonts w:ascii="Arial" w:hAnsi="Arial" w:cs="Arial"/>
          <w:sz w:val="24"/>
          <w:szCs w:val="24"/>
        </w:rPr>
        <w:t xml:space="preserve">is reported </w:t>
      </w:r>
      <w:r w:rsidR="001D3483" w:rsidRPr="00BE63AE">
        <w:rPr>
          <w:rFonts w:ascii="Arial" w:hAnsi="Arial" w:cs="Arial"/>
          <w:sz w:val="24"/>
          <w:szCs w:val="24"/>
        </w:rPr>
        <w:t>to th</w:t>
      </w:r>
      <w:r w:rsidR="00292DC8" w:rsidRPr="00BE63AE">
        <w:rPr>
          <w:rFonts w:ascii="Arial" w:hAnsi="Arial" w:cs="Arial"/>
          <w:sz w:val="24"/>
          <w:szCs w:val="24"/>
        </w:rPr>
        <w:t>e</w:t>
      </w:r>
      <w:r w:rsidR="001D3483" w:rsidRPr="00BE63AE">
        <w:rPr>
          <w:rFonts w:ascii="Arial" w:hAnsi="Arial" w:cs="Arial"/>
          <w:sz w:val="24"/>
          <w:szCs w:val="24"/>
        </w:rPr>
        <w:t xml:space="preserve"> agency </w:t>
      </w:r>
      <w:r w:rsidR="00EF6E91" w:rsidRPr="00BE63AE">
        <w:rPr>
          <w:rFonts w:ascii="Arial" w:hAnsi="Arial" w:cs="Arial"/>
          <w:sz w:val="24"/>
          <w:szCs w:val="24"/>
        </w:rPr>
        <w:t xml:space="preserve">of the suspected officer/employee </w:t>
      </w:r>
      <w:r w:rsidR="00AB2EB5" w:rsidRPr="00BE63AE">
        <w:rPr>
          <w:rFonts w:ascii="Arial" w:hAnsi="Arial" w:cs="Arial"/>
          <w:sz w:val="24"/>
          <w:szCs w:val="24"/>
        </w:rPr>
        <w:t xml:space="preserve">as </w:t>
      </w:r>
      <w:r w:rsidR="00BE63AE" w:rsidRPr="00BE63AE">
        <w:rPr>
          <w:rFonts w:ascii="Arial" w:hAnsi="Arial" w:cs="Arial"/>
          <w:sz w:val="24"/>
          <w:szCs w:val="24"/>
        </w:rPr>
        <w:t>soon as</w:t>
      </w:r>
      <w:r w:rsidR="00EF6E91" w:rsidRPr="00BE63AE">
        <w:rPr>
          <w:rFonts w:ascii="Arial" w:hAnsi="Arial" w:cs="Arial"/>
          <w:sz w:val="24"/>
          <w:szCs w:val="24"/>
        </w:rPr>
        <w:t xml:space="preserve"> </w:t>
      </w:r>
      <w:r w:rsidR="009B7350" w:rsidRPr="00BE63AE">
        <w:rPr>
          <w:rFonts w:ascii="Arial" w:hAnsi="Arial" w:cs="Arial"/>
          <w:sz w:val="24"/>
          <w:szCs w:val="24"/>
        </w:rPr>
        <w:t xml:space="preserve">practically possible. </w:t>
      </w:r>
    </w:p>
    <w:p w14:paraId="5E207C23" w14:textId="77777777" w:rsidR="00DE0159" w:rsidRPr="00E93217" w:rsidRDefault="00DE0159" w:rsidP="002F2C30">
      <w:pPr>
        <w:pStyle w:val="ListParagraph"/>
        <w:spacing w:after="0" w:line="240" w:lineRule="auto"/>
        <w:ind w:left="0"/>
        <w:rPr>
          <w:rFonts w:ascii="Arial" w:hAnsi="Arial" w:cs="Arial"/>
          <w:sz w:val="24"/>
          <w:szCs w:val="24"/>
        </w:rPr>
      </w:pPr>
    </w:p>
    <w:p w14:paraId="7E452593" w14:textId="27090B6F" w:rsidR="00066D9D" w:rsidRDefault="00066D9D" w:rsidP="002F2C30">
      <w:pPr>
        <w:spacing w:after="0" w:line="240" w:lineRule="auto"/>
        <w:rPr>
          <w:rFonts w:ascii="Arial" w:hAnsi="Arial" w:cs="Arial"/>
          <w:sz w:val="24"/>
          <w:szCs w:val="24"/>
        </w:rPr>
      </w:pPr>
      <w:r w:rsidRPr="009B7350">
        <w:rPr>
          <w:rFonts w:ascii="Arial" w:hAnsi="Arial" w:cs="Arial"/>
          <w:sz w:val="24"/>
          <w:szCs w:val="24"/>
        </w:rPr>
        <w:t xml:space="preserve">Personnel who learn or suspect </w:t>
      </w:r>
      <w:r w:rsidR="00357239" w:rsidRPr="009B7350">
        <w:rPr>
          <w:rFonts w:ascii="Arial" w:hAnsi="Arial" w:cs="Arial"/>
          <w:sz w:val="24"/>
          <w:szCs w:val="24"/>
        </w:rPr>
        <w:t xml:space="preserve">that </w:t>
      </w:r>
      <w:r w:rsidRPr="009B7350">
        <w:rPr>
          <w:rFonts w:ascii="Arial" w:hAnsi="Arial" w:cs="Arial"/>
          <w:sz w:val="24"/>
          <w:szCs w:val="24"/>
        </w:rPr>
        <w:t xml:space="preserve">they are being </w:t>
      </w:r>
      <w:r w:rsidR="00DF615E" w:rsidRPr="009B7350">
        <w:rPr>
          <w:rFonts w:ascii="Arial" w:hAnsi="Arial" w:cs="Arial"/>
          <w:sz w:val="24"/>
          <w:szCs w:val="24"/>
        </w:rPr>
        <w:t>investigated</w:t>
      </w:r>
      <w:r w:rsidRPr="009B7350">
        <w:rPr>
          <w:rFonts w:ascii="Arial" w:hAnsi="Arial" w:cs="Arial"/>
          <w:sz w:val="24"/>
          <w:szCs w:val="24"/>
        </w:rPr>
        <w:t xml:space="preserve"> by an</w:t>
      </w:r>
      <w:r w:rsidR="000C6C4B" w:rsidRPr="009B7350">
        <w:rPr>
          <w:rFonts w:ascii="Arial" w:hAnsi="Arial" w:cs="Arial"/>
          <w:sz w:val="24"/>
          <w:szCs w:val="24"/>
        </w:rPr>
        <w:t>other law enforcement</w:t>
      </w:r>
      <w:r w:rsidRPr="009B7350">
        <w:rPr>
          <w:rFonts w:ascii="Arial" w:hAnsi="Arial" w:cs="Arial"/>
          <w:sz w:val="24"/>
          <w:szCs w:val="24"/>
        </w:rPr>
        <w:t xml:space="preserve"> agency </w:t>
      </w:r>
      <w:r w:rsidR="00DF615E" w:rsidRPr="009B7350">
        <w:rPr>
          <w:rFonts w:ascii="Arial" w:hAnsi="Arial" w:cs="Arial"/>
          <w:sz w:val="24"/>
          <w:szCs w:val="24"/>
        </w:rPr>
        <w:t xml:space="preserve">for behavior </w:t>
      </w:r>
      <w:r w:rsidR="00B76B92" w:rsidRPr="009B7350">
        <w:rPr>
          <w:rFonts w:ascii="Arial" w:hAnsi="Arial" w:cs="Arial"/>
          <w:sz w:val="24"/>
          <w:szCs w:val="24"/>
        </w:rPr>
        <w:t xml:space="preserve">that </w:t>
      </w:r>
      <w:r w:rsidR="004D3ED4">
        <w:rPr>
          <w:rFonts w:ascii="Arial" w:hAnsi="Arial" w:cs="Arial"/>
          <w:sz w:val="24"/>
          <w:szCs w:val="24"/>
        </w:rPr>
        <w:t>c</w:t>
      </w:r>
      <w:r w:rsidR="00B76B92" w:rsidRPr="009B7350">
        <w:rPr>
          <w:rFonts w:ascii="Arial" w:hAnsi="Arial" w:cs="Arial"/>
          <w:sz w:val="24"/>
          <w:szCs w:val="24"/>
        </w:rPr>
        <w:t xml:space="preserve">ould </w:t>
      </w:r>
      <w:r w:rsidR="004D3ED4">
        <w:rPr>
          <w:rFonts w:ascii="Arial" w:hAnsi="Arial" w:cs="Arial"/>
          <w:sz w:val="24"/>
          <w:szCs w:val="24"/>
        </w:rPr>
        <w:t xml:space="preserve">potentially </w:t>
      </w:r>
      <w:r w:rsidR="00B76B92" w:rsidRPr="009B7350">
        <w:rPr>
          <w:rFonts w:ascii="Arial" w:hAnsi="Arial" w:cs="Arial"/>
          <w:sz w:val="24"/>
          <w:szCs w:val="24"/>
        </w:rPr>
        <w:t xml:space="preserve">constitute a violation of this policy (whether a criminal investigation or </w:t>
      </w:r>
      <w:r w:rsidR="00082D70" w:rsidRPr="009B7350">
        <w:rPr>
          <w:rFonts w:ascii="Arial" w:hAnsi="Arial" w:cs="Arial"/>
          <w:sz w:val="24"/>
          <w:szCs w:val="24"/>
        </w:rPr>
        <w:t xml:space="preserve">an </w:t>
      </w:r>
      <w:r w:rsidR="004B5FEC" w:rsidRPr="009B7350">
        <w:rPr>
          <w:rFonts w:ascii="Arial" w:hAnsi="Arial" w:cs="Arial"/>
          <w:sz w:val="24"/>
          <w:szCs w:val="24"/>
        </w:rPr>
        <w:t>administrative investigation for off-duty conduct)</w:t>
      </w:r>
      <w:r w:rsidR="00082D70" w:rsidRPr="009B7350">
        <w:rPr>
          <w:rFonts w:ascii="Arial" w:hAnsi="Arial" w:cs="Arial"/>
          <w:sz w:val="24"/>
          <w:szCs w:val="24"/>
        </w:rPr>
        <w:t>,</w:t>
      </w:r>
      <w:r w:rsidR="00082D70">
        <w:rPr>
          <w:rFonts w:ascii="Arial" w:hAnsi="Arial" w:cs="Arial"/>
          <w:sz w:val="24"/>
          <w:szCs w:val="24"/>
        </w:rPr>
        <w:t xml:space="preserve"> </w:t>
      </w:r>
      <w:r>
        <w:rPr>
          <w:rFonts w:ascii="Arial" w:hAnsi="Arial" w:cs="Arial"/>
          <w:sz w:val="24"/>
          <w:szCs w:val="24"/>
        </w:rPr>
        <w:t xml:space="preserve">must </w:t>
      </w:r>
      <w:r w:rsidR="00C05423">
        <w:rPr>
          <w:rFonts w:ascii="Arial" w:hAnsi="Arial" w:cs="Arial"/>
          <w:sz w:val="24"/>
          <w:szCs w:val="24"/>
        </w:rPr>
        <w:t xml:space="preserve">immediately </w:t>
      </w:r>
      <w:r>
        <w:rPr>
          <w:rFonts w:ascii="Arial" w:hAnsi="Arial" w:cs="Arial"/>
          <w:sz w:val="24"/>
          <w:szCs w:val="24"/>
        </w:rPr>
        <w:t xml:space="preserve">report </w:t>
      </w:r>
      <w:r w:rsidR="000C6C4B">
        <w:rPr>
          <w:rFonts w:ascii="Arial" w:hAnsi="Arial" w:cs="Arial"/>
          <w:sz w:val="24"/>
          <w:szCs w:val="24"/>
        </w:rPr>
        <w:t xml:space="preserve">this fact </w:t>
      </w:r>
      <w:r>
        <w:rPr>
          <w:rFonts w:ascii="Arial" w:hAnsi="Arial" w:cs="Arial"/>
          <w:sz w:val="24"/>
          <w:szCs w:val="24"/>
        </w:rPr>
        <w:t>to their direct supervisor. The supervisor will notify the chain of command to ensure adherence to this policy.</w:t>
      </w:r>
    </w:p>
    <w:p w14:paraId="16C320AC" w14:textId="77777777" w:rsidR="00F256E4" w:rsidRPr="00772228" w:rsidRDefault="00F256E4" w:rsidP="00F256E4">
      <w:pPr>
        <w:spacing w:before="240" w:after="0" w:line="240" w:lineRule="auto"/>
        <w:rPr>
          <w:rFonts w:ascii="Times New Roman" w:eastAsia="Times New Roman" w:hAnsi="Times New Roman" w:cs="Times New Roman"/>
          <w:sz w:val="24"/>
          <w:szCs w:val="24"/>
        </w:rPr>
      </w:pPr>
      <w:r w:rsidRPr="00772228">
        <w:rPr>
          <w:rFonts w:ascii="Arial" w:eastAsia="Times New Roman" w:hAnsi="Arial" w:cs="Arial"/>
          <w:bCs/>
          <w:color w:val="000000"/>
          <w:sz w:val="24"/>
          <w:szCs w:val="24"/>
        </w:rPr>
        <w:t xml:space="preserve">Immediate action will be taken to </w:t>
      </w:r>
      <w:r>
        <w:rPr>
          <w:rFonts w:ascii="Arial" w:eastAsia="Times New Roman" w:hAnsi="Arial" w:cs="Arial"/>
          <w:bCs/>
          <w:color w:val="000000"/>
          <w:sz w:val="24"/>
          <w:szCs w:val="24"/>
        </w:rPr>
        <w:t xml:space="preserve">maintain the complainant’s privacy and </w:t>
      </w:r>
      <w:r w:rsidRPr="00772228">
        <w:rPr>
          <w:rFonts w:ascii="Arial" w:eastAsia="Times New Roman" w:hAnsi="Arial" w:cs="Arial"/>
          <w:bCs/>
          <w:color w:val="000000"/>
          <w:sz w:val="24"/>
          <w:szCs w:val="24"/>
        </w:rPr>
        <w:t>protect the complainant</w:t>
      </w:r>
      <w:r>
        <w:rPr>
          <w:rFonts w:ascii="Arial" w:eastAsia="Times New Roman" w:hAnsi="Arial" w:cs="Arial"/>
          <w:bCs/>
          <w:color w:val="000000"/>
          <w:sz w:val="24"/>
          <w:szCs w:val="24"/>
        </w:rPr>
        <w:t xml:space="preserve"> from</w:t>
      </w:r>
      <w:r w:rsidRPr="00772228">
        <w:rPr>
          <w:rFonts w:ascii="Arial" w:eastAsia="Times New Roman" w:hAnsi="Arial" w:cs="Arial"/>
          <w:bCs/>
          <w:color w:val="000000"/>
          <w:sz w:val="24"/>
          <w:szCs w:val="24"/>
        </w:rPr>
        <w:t xml:space="preserve"> retaliation or other adverse</w:t>
      </w:r>
      <w:r>
        <w:rPr>
          <w:rFonts w:ascii="Arial" w:eastAsia="Times New Roman" w:hAnsi="Arial" w:cs="Arial"/>
          <w:bCs/>
          <w:color w:val="000000"/>
          <w:sz w:val="24"/>
          <w:szCs w:val="24"/>
        </w:rPr>
        <w:t xml:space="preserve"> consequences of reporting. Additionally, </w:t>
      </w:r>
      <w:r>
        <w:rPr>
          <w:rFonts w:ascii="Arial" w:eastAsia="Times New Roman" w:hAnsi="Arial" w:cs="Arial"/>
          <w:bCs/>
          <w:color w:val="000000"/>
          <w:sz w:val="24"/>
          <w:szCs w:val="24"/>
        </w:rPr>
        <w:lastRenderedPageBreak/>
        <w:t>the complainant will immediately be referred to a local sexual assault advocacy organization and to the civilian oversight agency, where available.</w:t>
      </w:r>
    </w:p>
    <w:p w14:paraId="64598D58" w14:textId="77777777" w:rsidR="00F256E4" w:rsidRDefault="00F256E4" w:rsidP="002F2C30">
      <w:pPr>
        <w:spacing w:after="0" w:line="240" w:lineRule="auto"/>
        <w:rPr>
          <w:rFonts w:ascii="Arial" w:hAnsi="Arial" w:cs="Arial"/>
          <w:sz w:val="24"/>
          <w:szCs w:val="24"/>
        </w:rPr>
      </w:pPr>
    </w:p>
    <w:p w14:paraId="35279C97" w14:textId="5C6DE05D" w:rsidR="00E3183D" w:rsidRPr="0015652B" w:rsidRDefault="00E3183D" w:rsidP="002F2C30">
      <w:pPr>
        <w:spacing w:after="0" w:line="240" w:lineRule="auto"/>
        <w:rPr>
          <w:rFonts w:ascii="Arial" w:hAnsi="Arial" w:cs="Arial"/>
          <w:sz w:val="24"/>
          <w:szCs w:val="24"/>
        </w:rPr>
      </w:pPr>
      <w:r>
        <w:rPr>
          <w:rFonts w:ascii="Arial" w:hAnsi="Arial" w:cs="Arial"/>
          <w:sz w:val="24"/>
          <w:szCs w:val="24"/>
        </w:rPr>
        <w:t>Personnel who fail to comply with the mandatory reporting requirements described in this policy</w:t>
      </w:r>
      <w:r w:rsidRPr="0015652B">
        <w:rPr>
          <w:rFonts w:ascii="Arial" w:hAnsi="Arial" w:cs="Arial"/>
          <w:sz w:val="24"/>
          <w:szCs w:val="24"/>
        </w:rPr>
        <w:t xml:space="preserve"> will be subject to discipline up to and including</w:t>
      </w:r>
      <w:r w:rsidR="009F3403">
        <w:rPr>
          <w:rFonts w:ascii="Arial" w:hAnsi="Arial" w:cs="Arial"/>
          <w:sz w:val="24"/>
          <w:szCs w:val="24"/>
        </w:rPr>
        <w:t>, suspension,</w:t>
      </w:r>
      <w:r w:rsidRPr="0015652B">
        <w:rPr>
          <w:rFonts w:ascii="Arial" w:hAnsi="Arial" w:cs="Arial"/>
          <w:sz w:val="24"/>
          <w:szCs w:val="24"/>
        </w:rPr>
        <w:t xml:space="preserve"> termination</w:t>
      </w:r>
      <w:r w:rsidR="009F3403">
        <w:rPr>
          <w:rFonts w:ascii="Arial" w:hAnsi="Arial" w:cs="Arial"/>
          <w:sz w:val="24"/>
          <w:szCs w:val="24"/>
        </w:rPr>
        <w:t>, and/or decertification</w:t>
      </w:r>
      <w:r w:rsidRPr="0015652B">
        <w:rPr>
          <w:rFonts w:ascii="Arial" w:hAnsi="Arial" w:cs="Arial"/>
          <w:sz w:val="24"/>
          <w:szCs w:val="24"/>
        </w:rPr>
        <w:t>.</w:t>
      </w:r>
    </w:p>
    <w:p w14:paraId="0967F809" w14:textId="77777777" w:rsidR="00FC2395" w:rsidRPr="00E93217" w:rsidRDefault="00FC2395" w:rsidP="002F2C30">
      <w:pPr>
        <w:pStyle w:val="ListParagraph"/>
        <w:spacing w:after="0" w:line="240" w:lineRule="auto"/>
        <w:ind w:left="0"/>
        <w:rPr>
          <w:rFonts w:ascii="Arial" w:hAnsi="Arial" w:cs="Arial"/>
          <w:b/>
          <w:sz w:val="24"/>
          <w:szCs w:val="24"/>
        </w:rPr>
      </w:pPr>
    </w:p>
    <w:p w14:paraId="5314A6D2" w14:textId="084D8201" w:rsidR="00B351F6" w:rsidRPr="006B2CEF" w:rsidRDefault="00B351F6" w:rsidP="002F2C30">
      <w:pPr>
        <w:spacing w:after="0" w:line="240" w:lineRule="auto"/>
        <w:rPr>
          <w:rFonts w:ascii="Arial" w:hAnsi="Arial" w:cs="Arial"/>
          <w:b/>
          <w:sz w:val="32"/>
          <w:szCs w:val="32"/>
        </w:rPr>
      </w:pPr>
      <w:r w:rsidRPr="006B2CEF">
        <w:rPr>
          <w:rFonts w:ascii="Arial" w:hAnsi="Arial" w:cs="Arial"/>
          <w:b/>
          <w:sz w:val="32"/>
          <w:szCs w:val="32"/>
        </w:rPr>
        <w:t>Confidentiality</w:t>
      </w:r>
      <w:r w:rsidR="00950B53">
        <w:rPr>
          <w:rFonts w:ascii="Arial" w:hAnsi="Arial" w:cs="Arial"/>
          <w:b/>
          <w:sz w:val="32"/>
          <w:szCs w:val="32"/>
        </w:rPr>
        <w:t xml:space="preserve"> </w:t>
      </w:r>
      <w:r w:rsidR="00665F2E">
        <w:rPr>
          <w:rFonts w:ascii="Arial" w:hAnsi="Arial" w:cs="Arial"/>
          <w:b/>
          <w:sz w:val="32"/>
          <w:szCs w:val="32"/>
        </w:rPr>
        <w:t>Protected</w:t>
      </w:r>
    </w:p>
    <w:p w14:paraId="5A509E54" w14:textId="77777777" w:rsidR="00B351F6" w:rsidRDefault="00B351F6" w:rsidP="002F2C30">
      <w:pPr>
        <w:spacing w:after="0" w:line="240" w:lineRule="auto"/>
        <w:rPr>
          <w:rFonts w:ascii="Arial" w:hAnsi="Arial" w:cs="Arial"/>
          <w:sz w:val="24"/>
          <w:szCs w:val="24"/>
        </w:rPr>
      </w:pPr>
    </w:p>
    <w:p w14:paraId="61D6E6C3" w14:textId="60A35382" w:rsidR="00B351F6" w:rsidRPr="007946F0" w:rsidRDefault="003D6693" w:rsidP="002F2C30">
      <w:pPr>
        <w:spacing w:after="0" w:line="240" w:lineRule="auto"/>
        <w:rPr>
          <w:rFonts w:ascii="Arial" w:hAnsi="Arial" w:cs="Arial"/>
          <w:sz w:val="24"/>
          <w:szCs w:val="24"/>
        </w:rPr>
      </w:pPr>
      <w:r w:rsidRPr="00BE63AE">
        <w:rPr>
          <w:rFonts w:ascii="Arial" w:hAnsi="Arial" w:cs="Arial"/>
          <w:sz w:val="24"/>
          <w:szCs w:val="24"/>
        </w:rPr>
        <w:t>Any p</w:t>
      </w:r>
      <w:r w:rsidR="00B351F6" w:rsidRPr="00BE63AE">
        <w:rPr>
          <w:rFonts w:ascii="Arial" w:hAnsi="Arial" w:cs="Arial"/>
          <w:sz w:val="24"/>
          <w:szCs w:val="24"/>
        </w:rPr>
        <w:t xml:space="preserve">ersonnel receiving </w:t>
      </w:r>
      <w:r w:rsidRPr="00BE63AE">
        <w:rPr>
          <w:rFonts w:ascii="Arial" w:hAnsi="Arial" w:cs="Arial"/>
          <w:sz w:val="24"/>
          <w:szCs w:val="24"/>
        </w:rPr>
        <w:t xml:space="preserve">a </w:t>
      </w:r>
      <w:r w:rsidR="00B351F6" w:rsidRPr="00BE63AE">
        <w:rPr>
          <w:rFonts w:ascii="Arial" w:hAnsi="Arial" w:cs="Arial"/>
          <w:sz w:val="24"/>
          <w:szCs w:val="24"/>
        </w:rPr>
        <w:t xml:space="preserve">report of </w:t>
      </w:r>
      <w:r w:rsidR="00422506" w:rsidRPr="00BE63AE">
        <w:rPr>
          <w:rFonts w:ascii="Arial" w:hAnsi="Arial" w:cs="Arial"/>
          <w:sz w:val="24"/>
          <w:szCs w:val="24"/>
        </w:rPr>
        <w:t>possibl</w:t>
      </w:r>
      <w:r w:rsidR="00607220" w:rsidRPr="00BE63AE">
        <w:rPr>
          <w:rFonts w:ascii="Arial" w:hAnsi="Arial" w:cs="Arial"/>
          <w:sz w:val="24"/>
          <w:szCs w:val="24"/>
        </w:rPr>
        <w:t>e policy</w:t>
      </w:r>
      <w:r w:rsidR="00B351F6" w:rsidRPr="00BE63AE">
        <w:rPr>
          <w:rFonts w:ascii="Arial" w:hAnsi="Arial" w:cs="Arial"/>
          <w:sz w:val="24"/>
          <w:szCs w:val="24"/>
        </w:rPr>
        <w:t xml:space="preserve"> violations shall not reveal information </w:t>
      </w:r>
      <w:r w:rsidR="00F23356" w:rsidRPr="00BE63AE">
        <w:rPr>
          <w:rFonts w:ascii="Arial" w:hAnsi="Arial" w:cs="Arial"/>
          <w:sz w:val="24"/>
          <w:szCs w:val="24"/>
        </w:rPr>
        <w:t>about the report, beyond what is required</w:t>
      </w:r>
      <w:r w:rsidR="00B351F6" w:rsidRPr="00BE63AE">
        <w:rPr>
          <w:rFonts w:ascii="Arial" w:hAnsi="Arial" w:cs="Arial"/>
          <w:sz w:val="24"/>
          <w:szCs w:val="24"/>
        </w:rPr>
        <w:t xml:space="preserve"> to fulfill mandatory reporting requirements.</w:t>
      </w:r>
      <w:r w:rsidR="00B351F6" w:rsidRPr="007946F0">
        <w:rPr>
          <w:rFonts w:ascii="Arial" w:hAnsi="Arial" w:cs="Arial"/>
          <w:sz w:val="24"/>
          <w:szCs w:val="24"/>
        </w:rPr>
        <w:t xml:space="preserve"> </w:t>
      </w:r>
    </w:p>
    <w:p w14:paraId="5FC3B4C5" w14:textId="77777777" w:rsidR="00EB649B" w:rsidRPr="00E93217" w:rsidRDefault="00EB649B" w:rsidP="002F2C30">
      <w:pPr>
        <w:pStyle w:val="ListParagraph"/>
        <w:spacing w:after="0" w:line="240" w:lineRule="auto"/>
        <w:ind w:left="0"/>
        <w:rPr>
          <w:rFonts w:ascii="Arial" w:hAnsi="Arial" w:cs="Arial"/>
          <w:b/>
          <w:sz w:val="24"/>
          <w:szCs w:val="24"/>
        </w:rPr>
      </w:pPr>
    </w:p>
    <w:p w14:paraId="0DB19975" w14:textId="77777777" w:rsidR="00CC3E92" w:rsidRPr="005841B8" w:rsidRDefault="00CC3E92" w:rsidP="002F2C30">
      <w:pPr>
        <w:widowControl w:val="0"/>
        <w:spacing w:after="0" w:line="240" w:lineRule="auto"/>
        <w:rPr>
          <w:rFonts w:ascii="Arial" w:hAnsi="Arial" w:cs="Arial"/>
          <w:b/>
          <w:sz w:val="32"/>
          <w:szCs w:val="32"/>
        </w:rPr>
      </w:pPr>
      <w:r w:rsidRPr="005841B8">
        <w:rPr>
          <w:rFonts w:ascii="Arial" w:hAnsi="Arial" w:cs="Arial"/>
          <w:b/>
          <w:sz w:val="32"/>
          <w:szCs w:val="32"/>
        </w:rPr>
        <w:t>Retaliation Prohibited</w:t>
      </w:r>
    </w:p>
    <w:p w14:paraId="7158DCE4" w14:textId="77777777" w:rsidR="00CC3E92" w:rsidRDefault="00CC3E92" w:rsidP="002F2C30">
      <w:pPr>
        <w:widowControl w:val="0"/>
        <w:spacing w:after="0" w:line="240" w:lineRule="auto"/>
        <w:rPr>
          <w:rFonts w:ascii="Arial" w:hAnsi="Arial" w:cs="Arial"/>
          <w:sz w:val="24"/>
          <w:szCs w:val="24"/>
        </w:rPr>
      </w:pPr>
    </w:p>
    <w:p w14:paraId="6EF02CB3" w14:textId="22A5B23C" w:rsidR="00D40709" w:rsidRDefault="009466F6" w:rsidP="002F2C30">
      <w:pPr>
        <w:widowControl w:val="0"/>
        <w:spacing w:after="0" w:line="240" w:lineRule="auto"/>
        <w:rPr>
          <w:rFonts w:ascii="Arial" w:hAnsi="Arial" w:cs="Arial"/>
          <w:sz w:val="24"/>
          <w:szCs w:val="24"/>
        </w:rPr>
      </w:pPr>
      <w:r>
        <w:rPr>
          <w:rFonts w:ascii="Arial" w:hAnsi="Arial" w:cs="Arial"/>
          <w:sz w:val="24"/>
          <w:szCs w:val="24"/>
        </w:rPr>
        <w:t xml:space="preserve">Any </w:t>
      </w:r>
      <w:r w:rsidR="00D43CD1">
        <w:rPr>
          <w:rFonts w:ascii="Arial" w:hAnsi="Arial" w:cs="Arial"/>
          <w:sz w:val="24"/>
          <w:szCs w:val="24"/>
        </w:rPr>
        <w:t>members of the community</w:t>
      </w:r>
      <w:r w:rsidR="00CC3E92" w:rsidRPr="00376642">
        <w:rPr>
          <w:rFonts w:ascii="Arial" w:hAnsi="Arial" w:cs="Arial"/>
          <w:sz w:val="24"/>
          <w:szCs w:val="24"/>
        </w:rPr>
        <w:t xml:space="preserve"> </w:t>
      </w:r>
      <w:r>
        <w:rPr>
          <w:rFonts w:ascii="Arial" w:hAnsi="Arial" w:cs="Arial"/>
          <w:sz w:val="24"/>
          <w:szCs w:val="24"/>
        </w:rPr>
        <w:t>or</w:t>
      </w:r>
      <w:r w:rsidR="00CC3E92" w:rsidRPr="00376642">
        <w:rPr>
          <w:rFonts w:ascii="Arial" w:hAnsi="Arial" w:cs="Arial"/>
          <w:sz w:val="24"/>
          <w:szCs w:val="24"/>
        </w:rPr>
        <w:t xml:space="preserve"> </w:t>
      </w:r>
      <w:r>
        <w:rPr>
          <w:rFonts w:ascii="Arial" w:hAnsi="Arial" w:cs="Arial"/>
          <w:sz w:val="24"/>
          <w:szCs w:val="24"/>
        </w:rPr>
        <w:t xml:space="preserve">agency </w:t>
      </w:r>
      <w:r w:rsidR="00CC3E92" w:rsidRPr="00376642">
        <w:rPr>
          <w:rFonts w:ascii="Arial" w:hAnsi="Arial" w:cs="Arial"/>
          <w:sz w:val="24"/>
          <w:szCs w:val="24"/>
        </w:rPr>
        <w:t xml:space="preserve">personnel reporting </w:t>
      </w:r>
      <w:r>
        <w:rPr>
          <w:rFonts w:ascii="Arial" w:hAnsi="Arial" w:cs="Arial"/>
          <w:sz w:val="24"/>
          <w:szCs w:val="24"/>
        </w:rPr>
        <w:t>possible</w:t>
      </w:r>
      <w:r w:rsidR="00CC3E92" w:rsidRPr="00376642">
        <w:rPr>
          <w:rFonts w:ascii="Arial" w:hAnsi="Arial" w:cs="Arial"/>
          <w:sz w:val="24"/>
          <w:szCs w:val="24"/>
        </w:rPr>
        <w:t xml:space="preserve"> violations of this policy shall be protected from retaliation. No agency personnel will harass or retaliate against any reporting person or potential witness. Agency personnel found to be responsible for harassment or retaliation of a reporting person or potential witness will be subject to discipline up to and including</w:t>
      </w:r>
      <w:r w:rsidR="009F3403">
        <w:rPr>
          <w:rFonts w:ascii="Arial" w:hAnsi="Arial" w:cs="Arial"/>
          <w:sz w:val="24"/>
          <w:szCs w:val="24"/>
        </w:rPr>
        <w:t xml:space="preserve"> suspension,</w:t>
      </w:r>
      <w:r w:rsidR="00CC3E92" w:rsidRPr="00376642">
        <w:rPr>
          <w:rFonts w:ascii="Arial" w:hAnsi="Arial" w:cs="Arial"/>
          <w:sz w:val="24"/>
          <w:szCs w:val="24"/>
        </w:rPr>
        <w:t xml:space="preserve"> termination</w:t>
      </w:r>
      <w:r w:rsidR="009F3403">
        <w:rPr>
          <w:rFonts w:ascii="Arial" w:hAnsi="Arial" w:cs="Arial"/>
          <w:sz w:val="24"/>
          <w:szCs w:val="24"/>
        </w:rPr>
        <w:t xml:space="preserve">, and/or </w:t>
      </w:r>
      <w:r w:rsidR="00D40709">
        <w:rPr>
          <w:rFonts w:ascii="Arial" w:hAnsi="Arial" w:cs="Arial"/>
          <w:sz w:val="24"/>
          <w:szCs w:val="24"/>
        </w:rPr>
        <w:t>decertification</w:t>
      </w:r>
      <w:r w:rsidR="00CC3E92" w:rsidRPr="00376642">
        <w:rPr>
          <w:rFonts w:ascii="Arial" w:hAnsi="Arial" w:cs="Arial"/>
          <w:sz w:val="24"/>
          <w:szCs w:val="24"/>
        </w:rPr>
        <w:t>.</w:t>
      </w:r>
    </w:p>
    <w:p w14:paraId="791F0A4A" w14:textId="37C07FB6" w:rsidR="00CC3E92" w:rsidRPr="00376642" w:rsidRDefault="00CC3E92" w:rsidP="002F2C30">
      <w:pPr>
        <w:widowControl w:val="0"/>
        <w:spacing w:after="0" w:line="240" w:lineRule="auto"/>
        <w:rPr>
          <w:rFonts w:ascii="Arial" w:hAnsi="Arial" w:cs="Arial"/>
          <w:sz w:val="24"/>
          <w:szCs w:val="24"/>
        </w:rPr>
      </w:pPr>
      <w:r w:rsidRPr="00376642">
        <w:rPr>
          <w:rFonts w:ascii="Arial" w:hAnsi="Arial" w:cs="Arial"/>
          <w:sz w:val="24"/>
          <w:szCs w:val="24"/>
        </w:rPr>
        <w:t xml:space="preserve"> </w:t>
      </w:r>
    </w:p>
    <w:p w14:paraId="15103065" w14:textId="19B68057" w:rsidR="00D34CE2" w:rsidRPr="00D41CB4" w:rsidRDefault="00337376" w:rsidP="002F2C30">
      <w:pPr>
        <w:widowControl w:val="0"/>
        <w:spacing w:after="0" w:line="240" w:lineRule="auto"/>
        <w:jc w:val="center"/>
        <w:rPr>
          <w:rStyle w:val="CommentReference"/>
          <w:rFonts w:ascii="Arial" w:hAnsi="Arial" w:cs="Arial"/>
          <w:b/>
          <w:sz w:val="36"/>
          <w:szCs w:val="36"/>
        </w:rPr>
      </w:pPr>
      <w:r>
        <w:rPr>
          <w:rFonts w:ascii="Arial" w:hAnsi="Arial" w:cs="Arial"/>
          <w:b/>
          <w:sz w:val="36"/>
          <w:szCs w:val="36"/>
        </w:rPr>
        <w:t xml:space="preserve">Training and </w:t>
      </w:r>
      <w:r w:rsidR="00D34CE2" w:rsidRPr="00D41CB4">
        <w:rPr>
          <w:rFonts w:ascii="Arial" w:hAnsi="Arial" w:cs="Arial"/>
          <w:b/>
          <w:sz w:val="36"/>
          <w:szCs w:val="36"/>
        </w:rPr>
        <w:t>Prevention</w:t>
      </w:r>
    </w:p>
    <w:p w14:paraId="6BE8F793" w14:textId="77777777" w:rsidR="007C3612" w:rsidRDefault="007C3612" w:rsidP="002F2C30">
      <w:pPr>
        <w:pStyle w:val="ListParagraph"/>
        <w:widowControl w:val="0"/>
        <w:spacing w:after="0" w:line="240" w:lineRule="auto"/>
        <w:ind w:left="0"/>
        <w:rPr>
          <w:rFonts w:ascii="Arial" w:hAnsi="Arial" w:cs="Arial"/>
          <w:sz w:val="24"/>
          <w:szCs w:val="24"/>
        </w:rPr>
      </w:pPr>
    </w:p>
    <w:p w14:paraId="43D63D03" w14:textId="3ACB3CED" w:rsidR="00F563DF" w:rsidRDefault="00F563DF" w:rsidP="002F2C30">
      <w:pPr>
        <w:pStyle w:val="ListParagraph"/>
        <w:widowControl w:val="0"/>
        <w:spacing w:after="0" w:line="240" w:lineRule="auto"/>
        <w:ind w:left="0"/>
        <w:rPr>
          <w:rFonts w:ascii="Arial" w:hAnsi="Arial" w:cs="Arial"/>
          <w:sz w:val="24"/>
          <w:szCs w:val="24"/>
        </w:rPr>
      </w:pPr>
      <w:r w:rsidRPr="00AC401A">
        <w:rPr>
          <w:rFonts w:ascii="Arial" w:hAnsi="Arial" w:cs="Arial"/>
          <w:sz w:val="24"/>
          <w:szCs w:val="24"/>
        </w:rPr>
        <w:t>This agency recognizes the value of training</w:t>
      </w:r>
      <w:r>
        <w:rPr>
          <w:rFonts w:ascii="Arial" w:hAnsi="Arial" w:cs="Arial"/>
          <w:sz w:val="24"/>
          <w:szCs w:val="24"/>
        </w:rPr>
        <w:t xml:space="preserve"> </w:t>
      </w:r>
      <w:r w:rsidRPr="00AC401A">
        <w:rPr>
          <w:rFonts w:ascii="Arial" w:hAnsi="Arial" w:cs="Arial"/>
          <w:sz w:val="24"/>
          <w:szCs w:val="24"/>
        </w:rPr>
        <w:t>for prevention</w:t>
      </w:r>
      <w:r>
        <w:rPr>
          <w:rFonts w:ascii="Arial" w:hAnsi="Arial" w:cs="Arial"/>
          <w:sz w:val="24"/>
          <w:szCs w:val="24"/>
        </w:rPr>
        <w:t xml:space="preserve"> and</w:t>
      </w:r>
      <w:r w:rsidRPr="00AC401A">
        <w:rPr>
          <w:rFonts w:ascii="Arial" w:hAnsi="Arial" w:cs="Arial"/>
          <w:sz w:val="24"/>
          <w:szCs w:val="24"/>
        </w:rPr>
        <w:t xml:space="preserve"> </w:t>
      </w:r>
      <w:r w:rsidR="00AD53DA">
        <w:rPr>
          <w:rFonts w:ascii="Arial" w:hAnsi="Arial" w:cs="Arial"/>
          <w:sz w:val="24"/>
          <w:szCs w:val="24"/>
        </w:rPr>
        <w:t>appropriate response to sexual misconduct</w:t>
      </w:r>
      <w:r w:rsidR="002028C7">
        <w:rPr>
          <w:rFonts w:ascii="Arial" w:hAnsi="Arial" w:cs="Arial"/>
          <w:sz w:val="24"/>
          <w:szCs w:val="24"/>
        </w:rPr>
        <w:t>. A</w:t>
      </w:r>
      <w:r w:rsidRPr="00AC401A">
        <w:rPr>
          <w:rFonts w:ascii="Arial" w:hAnsi="Arial" w:cs="Arial"/>
          <w:sz w:val="24"/>
          <w:szCs w:val="24"/>
        </w:rPr>
        <w:t xml:space="preserve"> variety of </w:t>
      </w:r>
      <w:r>
        <w:rPr>
          <w:rFonts w:ascii="Arial" w:hAnsi="Arial" w:cs="Arial"/>
          <w:sz w:val="24"/>
          <w:szCs w:val="24"/>
        </w:rPr>
        <w:t>strategies</w:t>
      </w:r>
      <w:r w:rsidR="0033761D">
        <w:rPr>
          <w:rFonts w:ascii="Arial" w:hAnsi="Arial" w:cs="Arial"/>
          <w:sz w:val="24"/>
          <w:szCs w:val="24"/>
        </w:rPr>
        <w:t xml:space="preserve"> will be used </w:t>
      </w:r>
      <w:r w:rsidR="00EF11ED">
        <w:rPr>
          <w:rFonts w:ascii="Arial" w:hAnsi="Arial" w:cs="Arial"/>
          <w:sz w:val="24"/>
          <w:szCs w:val="24"/>
        </w:rPr>
        <w:t>for training personnel</w:t>
      </w:r>
      <w:r>
        <w:rPr>
          <w:rFonts w:ascii="Arial" w:hAnsi="Arial" w:cs="Arial"/>
          <w:sz w:val="24"/>
          <w:szCs w:val="24"/>
        </w:rPr>
        <w:t>,</w:t>
      </w:r>
      <w:r w:rsidRPr="00AC401A">
        <w:rPr>
          <w:rFonts w:ascii="Arial" w:hAnsi="Arial" w:cs="Arial"/>
          <w:sz w:val="24"/>
          <w:szCs w:val="24"/>
        </w:rPr>
        <w:t xml:space="preserve"> including </w:t>
      </w:r>
      <w:r w:rsidR="00FA05BF">
        <w:rPr>
          <w:rFonts w:ascii="Arial" w:hAnsi="Arial" w:cs="Arial"/>
          <w:sz w:val="24"/>
          <w:szCs w:val="24"/>
        </w:rPr>
        <w:t xml:space="preserve">the basic academy, </w:t>
      </w:r>
      <w:r w:rsidRPr="00AC401A">
        <w:rPr>
          <w:rFonts w:ascii="Arial" w:hAnsi="Arial" w:cs="Arial"/>
          <w:sz w:val="24"/>
          <w:szCs w:val="24"/>
        </w:rPr>
        <w:t>in-service, roll</w:t>
      </w:r>
      <w:r>
        <w:rPr>
          <w:rFonts w:ascii="Arial" w:hAnsi="Arial" w:cs="Arial"/>
          <w:sz w:val="24"/>
          <w:szCs w:val="24"/>
        </w:rPr>
        <w:t xml:space="preserve"> </w:t>
      </w:r>
      <w:r w:rsidRPr="00AC401A">
        <w:rPr>
          <w:rFonts w:ascii="Arial" w:hAnsi="Arial" w:cs="Arial"/>
          <w:sz w:val="24"/>
          <w:szCs w:val="24"/>
        </w:rPr>
        <w:t xml:space="preserve">call, </w:t>
      </w:r>
      <w:r w:rsidR="00031FF8">
        <w:rPr>
          <w:rFonts w:ascii="Arial" w:hAnsi="Arial" w:cs="Arial"/>
          <w:sz w:val="24"/>
          <w:szCs w:val="24"/>
        </w:rPr>
        <w:t xml:space="preserve">and </w:t>
      </w:r>
      <w:r w:rsidRPr="00AC401A">
        <w:rPr>
          <w:rFonts w:ascii="Arial" w:hAnsi="Arial" w:cs="Arial"/>
          <w:sz w:val="24"/>
          <w:szCs w:val="24"/>
        </w:rPr>
        <w:t>F</w:t>
      </w:r>
      <w:r>
        <w:rPr>
          <w:rFonts w:ascii="Arial" w:hAnsi="Arial" w:cs="Arial"/>
          <w:sz w:val="24"/>
          <w:szCs w:val="24"/>
        </w:rPr>
        <w:t>ield Training Officer (FTO) programs</w:t>
      </w:r>
      <w:r w:rsidRPr="00AC401A">
        <w:rPr>
          <w:rFonts w:ascii="Arial" w:hAnsi="Arial" w:cs="Arial"/>
          <w:sz w:val="24"/>
          <w:szCs w:val="24"/>
        </w:rPr>
        <w:t xml:space="preserve">, </w:t>
      </w:r>
      <w:r w:rsidR="00031FF8">
        <w:rPr>
          <w:rFonts w:ascii="Arial" w:hAnsi="Arial" w:cs="Arial"/>
          <w:sz w:val="24"/>
          <w:szCs w:val="24"/>
        </w:rPr>
        <w:t xml:space="preserve">as well as </w:t>
      </w:r>
      <w:r w:rsidRPr="00AC401A">
        <w:rPr>
          <w:rFonts w:ascii="Arial" w:hAnsi="Arial" w:cs="Arial"/>
          <w:sz w:val="24"/>
          <w:szCs w:val="24"/>
        </w:rPr>
        <w:t xml:space="preserve">training bulletins and </w:t>
      </w:r>
      <w:r w:rsidR="00031FF8">
        <w:rPr>
          <w:rFonts w:ascii="Arial" w:hAnsi="Arial" w:cs="Arial"/>
          <w:sz w:val="24"/>
          <w:szCs w:val="24"/>
        </w:rPr>
        <w:t>other</w:t>
      </w:r>
      <w:r w:rsidRPr="00AC401A">
        <w:rPr>
          <w:rFonts w:ascii="Arial" w:hAnsi="Arial" w:cs="Arial"/>
          <w:sz w:val="24"/>
          <w:szCs w:val="24"/>
        </w:rPr>
        <w:t xml:space="preserve"> national resources</w:t>
      </w:r>
      <w:r>
        <w:rPr>
          <w:rFonts w:ascii="Arial" w:hAnsi="Arial" w:cs="Arial"/>
          <w:sz w:val="24"/>
          <w:szCs w:val="24"/>
        </w:rPr>
        <w:t>,</w:t>
      </w:r>
      <w:r w:rsidRPr="00AC401A">
        <w:rPr>
          <w:rFonts w:ascii="Arial" w:hAnsi="Arial" w:cs="Arial"/>
          <w:sz w:val="24"/>
          <w:szCs w:val="24"/>
        </w:rPr>
        <w:t xml:space="preserve"> to regularly</w:t>
      </w:r>
      <w:r>
        <w:rPr>
          <w:rFonts w:ascii="Arial" w:hAnsi="Arial" w:cs="Arial"/>
          <w:sz w:val="24"/>
          <w:szCs w:val="24"/>
        </w:rPr>
        <w:t xml:space="preserve"> </w:t>
      </w:r>
      <w:r w:rsidRPr="00AC401A">
        <w:rPr>
          <w:rFonts w:ascii="Arial" w:hAnsi="Arial" w:cs="Arial"/>
          <w:sz w:val="24"/>
          <w:szCs w:val="24"/>
        </w:rPr>
        <w:t>reinforce this policy</w:t>
      </w:r>
      <w:r>
        <w:rPr>
          <w:rFonts w:ascii="Arial" w:hAnsi="Arial" w:cs="Arial"/>
          <w:sz w:val="24"/>
          <w:szCs w:val="24"/>
        </w:rPr>
        <w:t xml:space="preserve"> and provide mandatory comprehensive training</w:t>
      </w:r>
      <w:r w:rsidR="00031FF8">
        <w:rPr>
          <w:rFonts w:ascii="Arial" w:hAnsi="Arial" w:cs="Arial"/>
          <w:sz w:val="24"/>
          <w:szCs w:val="24"/>
        </w:rPr>
        <w:t xml:space="preserve">. </w:t>
      </w:r>
      <w:r w:rsidR="00B44C49">
        <w:rPr>
          <w:rFonts w:ascii="Arial" w:hAnsi="Arial" w:cs="Arial"/>
          <w:sz w:val="24"/>
          <w:szCs w:val="24"/>
        </w:rPr>
        <w:t>Required</w:t>
      </w:r>
      <w:r>
        <w:rPr>
          <w:rFonts w:ascii="Arial" w:hAnsi="Arial" w:cs="Arial"/>
          <w:sz w:val="24"/>
          <w:szCs w:val="24"/>
        </w:rPr>
        <w:t xml:space="preserve"> topics </w:t>
      </w:r>
      <w:r w:rsidR="00B44C49">
        <w:rPr>
          <w:rFonts w:ascii="Arial" w:hAnsi="Arial" w:cs="Arial"/>
          <w:sz w:val="24"/>
          <w:szCs w:val="24"/>
        </w:rPr>
        <w:t>will include</w:t>
      </w:r>
      <w:r>
        <w:rPr>
          <w:rFonts w:ascii="Arial" w:hAnsi="Arial" w:cs="Arial"/>
          <w:sz w:val="24"/>
          <w:szCs w:val="24"/>
        </w:rPr>
        <w:t>:</w:t>
      </w:r>
    </w:p>
    <w:p w14:paraId="2238760C" w14:textId="77777777" w:rsidR="00762BCF" w:rsidRDefault="00762BCF" w:rsidP="002F2C30">
      <w:pPr>
        <w:pStyle w:val="ListParagraph"/>
        <w:widowControl w:val="0"/>
        <w:spacing w:after="0" w:line="240" w:lineRule="auto"/>
        <w:ind w:left="0"/>
        <w:rPr>
          <w:rFonts w:ascii="Arial" w:hAnsi="Arial" w:cs="Arial"/>
          <w:sz w:val="24"/>
          <w:szCs w:val="24"/>
        </w:rPr>
      </w:pPr>
    </w:p>
    <w:p w14:paraId="0D002A4C" w14:textId="6A6B322F" w:rsidR="00AB13E5" w:rsidRDefault="00AB13E5" w:rsidP="002F2C30">
      <w:pPr>
        <w:pStyle w:val="ListParagraph"/>
        <w:widowControl w:val="0"/>
        <w:numPr>
          <w:ilvl w:val="0"/>
          <w:numId w:val="3"/>
        </w:numPr>
        <w:spacing w:after="0" w:line="240" w:lineRule="auto"/>
        <w:ind w:left="360"/>
        <w:rPr>
          <w:rFonts w:ascii="Arial" w:hAnsi="Arial" w:cs="Arial"/>
          <w:sz w:val="24"/>
          <w:szCs w:val="24"/>
        </w:rPr>
      </w:pPr>
      <w:r w:rsidRPr="00AC401A">
        <w:rPr>
          <w:rFonts w:ascii="Arial" w:hAnsi="Arial" w:cs="Arial"/>
          <w:sz w:val="24"/>
          <w:szCs w:val="24"/>
        </w:rPr>
        <w:t xml:space="preserve">Law enforcement authority, </w:t>
      </w:r>
      <w:r>
        <w:rPr>
          <w:rFonts w:ascii="Arial" w:hAnsi="Arial" w:cs="Arial"/>
          <w:sz w:val="24"/>
          <w:szCs w:val="24"/>
        </w:rPr>
        <w:t xml:space="preserve">oath, ethics, and </w:t>
      </w:r>
      <w:r w:rsidRPr="00AC401A">
        <w:rPr>
          <w:rFonts w:ascii="Arial" w:hAnsi="Arial" w:cs="Arial"/>
          <w:sz w:val="24"/>
          <w:szCs w:val="24"/>
        </w:rPr>
        <w:t>civil rights</w:t>
      </w:r>
      <w:r w:rsidR="00427557">
        <w:rPr>
          <w:rFonts w:ascii="Arial" w:hAnsi="Arial" w:cs="Arial"/>
          <w:sz w:val="24"/>
          <w:szCs w:val="24"/>
        </w:rPr>
        <w:t>.</w:t>
      </w:r>
    </w:p>
    <w:p w14:paraId="734FDDFE" w14:textId="71122FDC" w:rsidR="00AB13E5" w:rsidRDefault="00AB13E5" w:rsidP="00AB13E5">
      <w:pPr>
        <w:pStyle w:val="ListParagraph"/>
        <w:widowControl w:val="0"/>
        <w:spacing w:after="0" w:line="240" w:lineRule="auto"/>
        <w:ind w:left="360"/>
        <w:rPr>
          <w:rFonts w:ascii="Arial" w:hAnsi="Arial" w:cs="Arial"/>
          <w:sz w:val="24"/>
          <w:szCs w:val="24"/>
        </w:rPr>
      </w:pPr>
    </w:p>
    <w:p w14:paraId="1E3DAD5E" w14:textId="6AF33804" w:rsidR="00F563DF" w:rsidRPr="00AC401A" w:rsidRDefault="00F563DF" w:rsidP="002F2C30">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t>De</w:t>
      </w:r>
      <w:r w:rsidRPr="00AC401A">
        <w:rPr>
          <w:rFonts w:ascii="Arial" w:hAnsi="Arial" w:cs="Arial"/>
          <w:sz w:val="24"/>
          <w:szCs w:val="24"/>
        </w:rPr>
        <w:t xml:space="preserve">fining law enforcement sexual misconduct and color of law, including case examples for </w:t>
      </w:r>
      <w:r>
        <w:rPr>
          <w:rFonts w:ascii="Arial" w:hAnsi="Arial" w:cs="Arial"/>
          <w:sz w:val="24"/>
          <w:szCs w:val="24"/>
        </w:rPr>
        <w:t>on-duty</w:t>
      </w:r>
      <w:r w:rsidRPr="00AC401A">
        <w:rPr>
          <w:rFonts w:ascii="Arial" w:hAnsi="Arial" w:cs="Arial"/>
          <w:sz w:val="24"/>
          <w:szCs w:val="24"/>
        </w:rPr>
        <w:t xml:space="preserve"> and </w:t>
      </w:r>
      <w:r>
        <w:rPr>
          <w:rFonts w:ascii="Arial" w:hAnsi="Arial" w:cs="Arial"/>
          <w:sz w:val="24"/>
          <w:szCs w:val="24"/>
        </w:rPr>
        <w:t>off-duty</w:t>
      </w:r>
      <w:r w:rsidRPr="00AC401A">
        <w:rPr>
          <w:rFonts w:ascii="Arial" w:hAnsi="Arial" w:cs="Arial"/>
          <w:sz w:val="24"/>
          <w:szCs w:val="24"/>
        </w:rPr>
        <w:t xml:space="preserve"> violations</w:t>
      </w:r>
      <w:r>
        <w:rPr>
          <w:rFonts w:ascii="Arial" w:hAnsi="Arial" w:cs="Arial"/>
          <w:sz w:val="24"/>
          <w:szCs w:val="24"/>
        </w:rPr>
        <w:t>.</w:t>
      </w:r>
    </w:p>
    <w:p w14:paraId="736D83BC" w14:textId="77777777" w:rsidR="00DE3252" w:rsidRDefault="00DE3252" w:rsidP="00256E8E">
      <w:pPr>
        <w:pStyle w:val="ListParagraph"/>
        <w:widowControl w:val="0"/>
        <w:spacing w:after="0" w:line="240" w:lineRule="auto"/>
        <w:ind w:left="360"/>
        <w:rPr>
          <w:rFonts w:ascii="Arial" w:hAnsi="Arial" w:cs="Arial"/>
          <w:sz w:val="24"/>
          <w:szCs w:val="24"/>
        </w:rPr>
      </w:pPr>
    </w:p>
    <w:p w14:paraId="2F32F820" w14:textId="36CF2FBE" w:rsidR="00154DEC" w:rsidRPr="00154DEC" w:rsidRDefault="00987EFC" w:rsidP="00154DEC">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t>P</w:t>
      </w:r>
      <w:r w:rsidRPr="00AC401A">
        <w:rPr>
          <w:rFonts w:ascii="Arial" w:hAnsi="Arial" w:cs="Arial"/>
          <w:sz w:val="24"/>
          <w:szCs w:val="24"/>
        </w:rPr>
        <w:t>redatory behavior and common conduct</w:t>
      </w:r>
      <w:r>
        <w:rPr>
          <w:rFonts w:ascii="Arial" w:hAnsi="Arial" w:cs="Arial"/>
          <w:sz w:val="24"/>
          <w:szCs w:val="24"/>
        </w:rPr>
        <w:t xml:space="preserve"> of sexual offenders such as</w:t>
      </w:r>
      <w:r w:rsidRPr="00AC401A">
        <w:rPr>
          <w:rFonts w:ascii="Arial" w:hAnsi="Arial" w:cs="Arial"/>
          <w:sz w:val="24"/>
          <w:szCs w:val="24"/>
        </w:rPr>
        <w:t xml:space="preserve"> targeting,</w:t>
      </w:r>
      <w:r>
        <w:rPr>
          <w:rFonts w:ascii="Arial" w:hAnsi="Arial" w:cs="Arial"/>
          <w:sz w:val="24"/>
          <w:szCs w:val="24"/>
        </w:rPr>
        <w:t xml:space="preserve"> </w:t>
      </w:r>
      <w:r w:rsidRPr="00AC401A">
        <w:rPr>
          <w:rFonts w:ascii="Arial" w:hAnsi="Arial" w:cs="Arial"/>
          <w:sz w:val="24"/>
          <w:szCs w:val="24"/>
        </w:rPr>
        <w:t xml:space="preserve">testing, grooming, </w:t>
      </w:r>
      <w:r w:rsidR="0083097A">
        <w:rPr>
          <w:rFonts w:ascii="Arial" w:hAnsi="Arial" w:cs="Arial"/>
          <w:sz w:val="24"/>
          <w:szCs w:val="24"/>
        </w:rPr>
        <w:t xml:space="preserve">isolation, </w:t>
      </w:r>
      <w:r>
        <w:rPr>
          <w:rFonts w:ascii="Arial" w:hAnsi="Arial" w:cs="Arial"/>
          <w:sz w:val="24"/>
          <w:szCs w:val="24"/>
        </w:rPr>
        <w:t>and other “</w:t>
      </w:r>
      <w:r w:rsidRPr="00AC401A">
        <w:rPr>
          <w:rFonts w:ascii="Arial" w:hAnsi="Arial" w:cs="Arial"/>
          <w:sz w:val="24"/>
          <w:szCs w:val="24"/>
        </w:rPr>
        <w:t>power and control</w:t>
      </w:r>
      <w:r>
        <w:rPr>
          <w:rFonts w:ascii="Arial" w:hAnsi="Arial" w:cs="Arial"/>
          <w:sz w:val="24"/>
          <w:szCs w:val="24"/>
        </w:rPr>
        <w:t>” behaviors</w:t>
      </w:r>
      <w:r w:rsidR="00427557">
        <w:rPr>
          <w:rFonts w:ascii="Arial" w:hAnsi="Arial" w:cs="Arial"/>
          <w:sz w:val="24"/>
          <w:szCs w:val="24"/>
        </w:rPr>
        <w:t>.</w:t>
      </w:r>
    </w:p>
    <w:p w14:paraId="676353CD" w14:textId="77777777" w:rsidR="00F40D99" w:rsidRDefault="00F40D99" w:rsidP="00256E8E">
      <w:pPr>
        <w:pStyle w:val="ListParagraph"/>
        <w:widowControl w:val="0"/>
        <w:spacing w:after="0" w:line="240" w:lineRule="auto"/>
        <w:ind w:left="360"/>
        <w:rPr>
          <w:rFonts w:ascii="Arial" w:hAnsi="Arial" w:cs="Arial"/>
          <w:sz w:val="24"/>
          <w:szCs w:val="24"/>
        </w:rPr>
      </w:pPr>
    </w:p>
    <w:p w14:paraId="0BDCE6B5" w14:textId="40F3FBA1" w:rsidR="00F40D99" w:rsidRPr="00AB13E5" w:rsidRDefault="00F40D99" w:rsidP="0052118B">
      <w:pPr>
        <w:pStyle w:val="ListParagraph"/>
        <w:widowControl w:val="0"/>
        <w:numPr>
          <w:ilvl w:val="0"/>
          <w:numId w:val="3"/>
        </w:numPr>
        <w:spacing w:after="0" w:line="240" w:lineRule="auto"/>
        <w:ind w:left="360"/>
        <w:rPr>
          <w:rFonts w:ascii="Arial" w:hAnsi="Arial" w:cs="Arial"/>
          <w:sz w:val="24"/>
          <w:szCs w:val="24"/>
        </w:rPr>
      </w:pPr>
      <w:r w:rsidRPr="00AB13E5">
        <w:rPr>
          <w:rFonts w:ascii="Arial" w:hAnsi="Arial" w:cs="Arial"/>
          <w:sz w:val="24"/>
          <w:szCs w:val="24"/>
        </w:rPr>
        <w:t>Early warning signs and bystander intervention strategies for sexual misconduct</w:t>
      </w:r>
      <w:r w:rsidR="00427557">
        <w:rPr>
          <w:rFonts w:ascii="Arial" w:hAnsi="Arial" w:cs="Arial"/>
          <w:sz w:val="24"/>
          <w:szCs w:val="24"/>
        </w:rPr>
        <w:t>.</w:t>
      </w:r>
    </w:p>
    <w:p w14:paraId="3DB61075" w14:textId="5EAA337B" w:rsidR="00987EFC" w:rsidRPr="00AC401A" w:rsidRDefault="00987EFC" w:rsidP="00F40D99">
      <w:pPr>
        <w:widowControl w:val="0"/>
        <w:spacing w:after="0" w:line="240" w:lineRule="auto"/>
        <w:rPr>
          <w:rFonts w:ascii="Arial" w:hAnsi="Arial" w:cs="Arial"/>
          <w:sz w:val="24"/>
          <w:szCs w:val="24"/>
        </w:rPr>
      </w:pPr>
    </w:p>
    <w:p w14:paraId="2C299C79" w14:textId="6B09261A" w:rsidR="00DE3252" w:rsidRDefault="00DE3252" w:rsidP="00DE3252">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t>Mandatory reporting responsibilities and reporting mechanisms</w:t>
      </w:r>
      <w:r w:rsidR="00427557">
        <w:rPr>
          <w:rFonts w:ascii="Arial" w:hAnsi="Arial" w:cs="Arial"/>
          <w:sz w:val="24"/>
          <w:szCs w:val="24"/>
        </w:rPr>
        <w:t>.</w:t>
      </w:r>
    </w:p>
    <w:p w14:paraId="53648CF9" w14:textId="77777777" w:rsidR="00DE3252" w:rsidRPr="00541D64" w:rsidRDefault="00DE3252" w:rsidP="00DE3252">
      <w:pPr>
        <w:pStyle w:val="ListParagraph"/>
        <w:spacing w:after="0" w:line="240" w:lineRule="auto"/>
        <w:rPr>
          <w:rFonts w:ascii="Arial" w:hAnsi="Arial" w:cs="Arial"/>
          <w:sz w:val="24"/>
          <w:szCs w:val="24"/>
        </w:rPr>
      </w:pPr>
    </w:p>
    <w:p w14:paraId="233662FF" w14:textId="5907B2BF" w:rsidR="00A2201F" w:rsidRDefault="00A2201F" w:rsidP="00A2201F">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t>R</w:t>
      </w:r>
      <w:r w:rsidRPr="00AC401A">
        <w:rPr>
          <w:rFonts w:ascii="Arial" w:hAnsi="Arial" w:cs="Arial"/>
          <w:sz w:val="24"/>
          <w:szCs w:val="24"/>
        </w:rPr>
        <w:t>esponsibilities of supervisors</w:t>
      </w:r>
      <w:r w:rsidR="00427557">
        <w:rPr>
          <w:rFonts w:ascii="Arial" w:hAnsi="Arial" w:cs="Arial"/>
          <w:sz w:val="24"/>
          <w:szCs w:val="24"/>
        </w:rPr>
        <w:t>.</w:t>
      </w:r>
    </w:p>
    <w:p w14:paraId="06D136F7" w14:textId="77777777" w:rsidR="00A2201F" w:rsidRDefault="00A2201F" w:rsidP="00A2201F">
      <w:pPr>
        <w:pStyle w:val="ListParagraph"/>
        <w:widowControl w:val="0"/>
        <w:spacing w:after="0" w:line="240" w:lineRule="auto"/>
        <w:ind w:left="360"/>
        <w:rPr>
          <w:rFonts w:ascii="Arial" w:hAnsi="Arial" w:cs="Arial"/>
          <w:sz w:val="24"/>
          <w:szCs w:val="24"/>
        </w:rPr>
      </w:pPr>
    </w:p>
    <w:p w14:paraId="5380FD14" w14:textId="7467FAFE" w:rsidR="00DE3252" w:rsidRDefault="00392734" w:rsidP="00DE3252">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lastRenderedPageBreak/>
        <w:t xml:space="preserve">Confidentiality protections </w:t>
      </w:r>
      <w:r w:rsidR="004C2710">
        <w:rPr>
          <w:rFonts w:ascii="Arial" w:hAnsi="Arial" w:cs="Arial"/>
          <w:sz w:val="24"/>
          <w:szCs w:val="24"/>
        </w:rPr>
        <w:t>for</w:t>
      </w:r>
      <w:r w:rsidR="00A4446E">
        <w:rPr>
          <w:rFonts w:ascii="Arial" w:hAnsi="Arial" w:cs="Arial"/>
          <w:sz w:val="24"/>
          <w:szCs w:val="24"/>
        </w:rPr>
        <w:t xml:space="preserve"> re</w:t>
      </w:r>
      <w:r>
        <w:rPr>
          <w:rFonts w:ascii="Arial" w:hAnsi="Arial" w:cs="Arial"/>
          <w:sz w:val="24"/>
          <w:szCs w:val="24"/>
        </w:rPr>
        <w:t>porting parties and witnesses</w:t>
      </w:r>
      <w:r w:rsidR="00427557">
        <w:rPr>
          <w:rFonts w:ascii="Arial" w:hAnsi="Arial" w:cs="Arial"/>
          <w:sz w:val="24"/>
          <w:szCs w:val="24"/>
        </w:rPr>
        <w:t>.</w:t>
      </w:r>
    </w:p>
    <w:p w14:paraId="0F24A3B7" w14:textId="77777777" w:rsidR="00A2201F" w:rsidRDefault="00A2201F" w:rsidP="00A2201F">
      <w:pPr>
        <w:pStyle w:val="ListParagraph"/>
        <w:widowControl w:val="0"/>
        <w:spacing w:after="0" w:line="240" w:lineRule="auto"/>
        <w:ind w:left="360"/>
        <w:rPr>
          <w:rFonts w:ascii="Arial" w:hAnsi="Arial" w:cs="Arial"/>
          <w:sz w:val="24"/>
          <w:szCs w:val="24"/>
        </w:rPr>
      </w:pPr>
    </w:p>
    <w:p w14:paraId="41A3EF09" w14:textId="1C2D9242" w:rsidR="00BC521C" w:rsidRDefault="00A2201F" w:rsidP="00A2201F">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t>Prohibited retaliation against reporting parties and witnesses</w:t>
      </w:r>
      <w:r w:rsidR="00427557">
        <w:rPr>
          <w:rFonts w:ascii="Arial" w:hAnsi="Arial" w:cs="Arial"/>
          <w:sz w:val="24"/>
          <w:szCs w:val="24"/>
        </w:rPr>
        <w:t>.</w:t>
      </w:r>
    </w:p>
    <w:p w14:paraId="031A451B" w14:textId="77777777" w:rsidR="00F648CD" w:rsidRPr="00F648CD" w:rsidRDefault="00F648CD" w:rsidP="00F648CD">
      <w:pPr>
        <w:pStyle w:val="ListParagraph"/>
        <w:rPr>
          <w:rFonts w:ascii="Arial" w:hAnsi="Arial" w:cs="Arial"/>
          <w:sz w:val="24"/>
          <w:szCs w:val="24"/>
        </w:rPr>
      </w:pPr>
    </w:p>
    <w:p w14:paraId="3A73D65D" w14:textId="6849C34C" w:rsidR="00F563DF" w:rsidRPr="005A23AB" w:rsidRDefault="00F563DF" w:rsidP="005A23AB">
      <w:pPr>
        <w:pStyle w:val="ListParagraph"/>
        <w:widowControl w:val="0"/>
        <w:numPr>
          <w:ilvl w:val="0"/>
          <w:numId w:val="3"/>
        </w:numPr>
        <w:spacing w:after="0" w:line="240" w:lineRule="auto"/>
        <w:ind w:left="360"/>
        <w:rPr>
          <w:rFonts w:ascii="Arial" w:hAnsi="Arial" w:cs="Arial"/>
          <w:sz w:val="24"/>
          <w:szCs w:val="24"/>
        </w:rPr>
      </w:pPr>
      <w:r w:rsidRPr="005A23AB">
        <w:rPr>
          <w:rFonts w:ascii="Arial" w:hAnsi="Arial" w:cs="Arial"/>
          <w:sz w:val="24"/>
          <w:szCs w:val="24"/>
        </w:rPr>
        <w:t>Potential disciplinary outcomes and criminal prosecution</w:t>
      </w:r>
      <w:r w:rsidR="00427557" w:rsidRPr="005A23AB">
        <w:rPr>
          <w:rFonts w:ascii="Arial" w:hAnsi="Arial" w:cs="Arial"/>
          <w:sz w:val="24"/>
          <w:szCs w:val="24"/>
        </w:rPr>
        <w:t>.</w:t>
      </w:r>
    </w:p>
    <w:p w14:paraId="174B1871" w14:textId="77777777" w:rsidR="00A2201F" w:rsidRDefault="00A2201F" w:rsidP="00A2201F">
      <w:pPr>
        <w:pStyle w:val="ListParagraph"/>
        <w:widowControl w:val="0"/>
        <w:spacing w:after="0" w:line="240" w:lineRule="auto"/>
        <w:ind w:left="360"/>
        <w:rPr>
          <w:rFonts w:ascii="Arial" w:hAnsi="Arial" w:cs="Arial"/>
          <w:sz w:val="24"/>
          <w:szCs w:val="24"/>
        </w:rPr>
      </w:pPr>
    </w:p>
    <w:p w14:paraId="25110B58" w14:textId="675DA8F8" w:rsidR="00A2201F" w:rsidRPr="00AC401A" w:rsidRDefault="00A2201F" w:rsidP="00A2201F">
      <w:pPr>
        <w:pStyle w:val="ListParagraph"/>
        <w:widowControl w:val="0"/>
        <w:numPr>
          <w:ilvl w:val="0"/>
          <w:numId w:val="3"/>
        </w:numPr>
        <w:spacing w:after="0" w:line="240" w:lineRule="auto"/>
        <w:ind w:left="360"/>
        <w:rPr>
          <w:rFonts w:ascii="Arial" w:hAnsi="Arial" w:cs="Arial"/>
          <w:sz w:val="24"/>
          <w:szCs w:val="24"/>
        </w:rPr>
      </w:pPr>
      <w:r>
        <w:rPr>
          <w:rFonts w:ascii="Arial" w:hAnsi="Arial" w:cs="Arial"/>
          <w:sz w:val="24"/>
          <w:szCs w:val="24"/>
        </w:rPr>
        <w:t>S</w:t>
      </w:r>
      <w:r w:rsidRPr="00AC401A">
        <w:rPr>
          <w:rFonts w:ascii="Arial" w:hAnsi="Arial" w:cs="Arial"/>
          <w:sz w:val="24"/>
          <w:szCs w:val="24"/>
        </w:rPr>
        <w:t>pecial considerations regarding frisks</w:t>
      </w:r>
      <w:r>
        <w:rPr>
          <w:rFonts w:ascii="Arial" w:hAnsi="Arial" w:cs="Arial"/>
          <w:sz w:val="24"/>
          <w:szCs w:val="24"/>
        </w:rPr>
        <w:t xml:space="preserve"> and</w:t>
      </w:r>
      <w:r w:rsidRPr="00AC401A">
        <w:rPr>
          <w:rFonts w:ascii="Arial" w:hAnsi="Arial" w:cs="Arial"/>
          <w:sz w:val="24"/>
          <w:szCs w:val="24"/>
        </w:rPr>
        <w:t xml:space="preserve"> searches of person</w:t>
      </w:r>
      <w:r>
        <w:rPr>
          <w:rFonts w:ascii="Arial" w:hAnsi="Arial" w:cs="Arial"/>
          <w:sz w:val="24"/>
          <w:szCs w:val="24"/>
        </w:rPr>
        <w:t>s</w:t>
      </w:r>
      <w:r w:rsidR="00427557">
        <w:rPr>
          <w:rFonts w:ascii="Arial" w:hAnsi="Arial" w:cs="Arial"/>
          <w:sz w:val="24"/>
          <w:szCs w:val="24"/>
        </w:rPr>
        <w:t>.</w:t>
      </w:r>
    </w:p>
    <w:p w14:paraId="351847A2" w14:textId="77777777" w:rsidR="002F7819" w:rsidRDefault="002F7819" w:rsidP="00C7579F">
      <w:pPr>
        <w:widowControl w:val="0"/>
        <w:shd w:val="clear" w:color="auto" w:fill="FFFFFF" w:themeFill="background1"/>
        <w:spacing w:after="0" w:line="240" w:lineRule="auto"/>
        <w:rPr>
          <w:rFonts w:ascii="Arial" w:hAnsi="Arial" w:cs="Arial"/>
          <w:sz w:val="24"/>
          <w:szCs w:val="24"/>
        </w:rPr>
      </w:pPr>
    </w:p>
    <w:p w14:paraId="59BBEF1D" w14:textId="176C0C5D" w:rsidR="004B793B" w:rsidRDefault="00767CF5" w:rsidP="00C7579F">
      <w:pPr>
        <w:widowControl w:val="0"/>
        <w:shd w:val="clear" w:color="auto" w:fill="FFFFFF" w:themeFill="background1"/>
        <w:spacing w:after="0" w:line="240" w:lineRule="auto"/>
        <w:rPr>
          <w:rFonts w:ascii="Arial" w:hAnsi="Arial" w:cs="Arial"/>
          <w:sz w:val="24"/>
          <w:szCs w:val="24"/>
        </w:rPr>
      </w:pPr>
      <w:r w:rsidRPr="001A51F6">
        <w:rPr>
          <w:rFonts w:ascii="Arial" w:hAnsi="Arial" w:cs="Arial"/>
          <w:sz w:val="24"/>
          <w:szCs w:val="24"/>
        </w:rPr>
        <w:t xml:space="preserve">Training </w:t>
      </w:r>
      <w:r w:rsidR="0086104A">
        <w:rPr>
          <w:rFonts w:ascii="Arial" w:hAnsi="Arial" w:cs="Arial"/>
          <w:sz w:val="24"/>
          <w:szCs w:val="24"/>
        </w:rPr>
        <w:t>will</w:t>
      </w:r>
      <w:r w:rsidRPr="001A51F6">
        <w:rPr>
          <w:rFonts w:ascii="Arial" w:hAnsi="Arial" w:cs="Arial"/>
          <w:sz w:val="24"/>
          <w:szCs w:val="24"/>
        </w:rPr>
        <w:t xml:space="preserve"> also cover </w:t>
      </w:r>
      <w:r w:rsidR="006E6C6C" w:rsidRPr="001A51F6">
        <w:rPr>
          <w:rFonts w:ascii="Arial" w:hAnsi="Arial" w:cs="Arial"/>
          <w:sz w:val="24"/>
          <w:szCs w:val="24"/>
        </w:rPr>
        <w:t>agreement</w:t>
      </w:r>
      <w:r w:rsidR="000D7E18" w:rsidRPr="001A51F6">
        <w:rPr>
          <w:rFonts w:ascii="Arial" w:hAnsi="Arial" w:cs="Arial"/>
          <w:sz w:val="24"/>
          <w:szCs w:val="24"/>
        </w:rPr>
        <w:t>s</w:t>
      </w:r>
      <w:r w:rsidR="006E6C6C" w:rsidRPr="001A51F6">
        <w:rPr>
          <w:rFonts w:ascii="Arial" w:hAnsi="Arial" w:cs="Arial"/>
          <w:sz w:val="24"/>
          <w:szCs w:val="24"/>
        </w:rPr>
        <w:t xml:space="preserve"> </w:t>
      </w:r>
      <w:r w:rsidR="002F7819" w:rsidRPr="001A51F6">
        <w:rPr>
          <w:rFonts w:ascii="Arial" w:hAnsi="Arial" w:cs="Arial"/>
          <w:sz w:val="24"/>
          <w:szCs w:val="24"/>
        </w:rPr>
        <w:t>with advocacy organization</w:t>
      </w:r>
      <w:r w:rsidR="009818B9" w:rsidRPr="001A51F6">
        <w:rPr>
          <w:rFonts w:ascii="Arial" w:hAnsi="Arial" w:cs="Arial"/>
          <w:sz w:val="24"/>
          <w:szCs w:val="24"/>
        </w:rPr>
        <w:t>s</w:t>
      </w:r>
      <w:r w:rsidR="002F7819" w:rsidRPr="001A51F6">
        <w:rPr>
          <w:rFonts w:ascii="Arial" w:hAnsi="Arial" w:cs="Arial"/>
          <w:sz w:val="24"/>
          <w:szCs w:val="24"/>
        </w:rPr>
        <w:t xml:space="preserve"> </w:t>
      </w:r>
      <w:r w:rsidR="005D05E1" w:rsidRPr="001A51F6">
        <w:rPr>
          <w:rFonts w:ascii="Arial" w:hAnsi="Arial" w:cs="Arial"/>
          <w:sz w:val="24"/>
          <w:szCs w:val="24"/>
        </w:rPr>
        <w:t xml:space="preserve">or other agencies </w:t>
      </w:r>
      <w:r w:rsidR="002F7819" w:rsidRPr="001A51F6">
        <w:rPr>
          <w:rFonts w:ascii="Arial" w:hAnsi="Arial" w:cs="Arial"/>
          <w:sz w:val="24"/>
          <w:szCs w:val="24"/>
        </w:rPr>
        <w:t>regarding reporting</w:t>
      </w:r>
      <w:r w:rsidR="005D05E1" w:rsidRPr="001A51F6">
        <w:rPr>
          <w:rFonts w:ascii="Arial" w:hAnsi="Arial" w:cs="Arial"/>
          <w:sz w:val="24"/>
          <w:szCs w:val="24"/>
        </w:rPr>
        <w:t xml:space="preserve"> protocols (e.g., Memoranda of Understanding)</w:t>
      </w:r>
      <w:r w:rsidR="002F7819" w:rsidRPr="001A51F6">
        <w:rPr>
          <w:rFonts w:ascii="Arial" w:hAnsi="Arial" w:cs="Arial"/>
          <w:sz w:val="24"/>
          <w:szCs w:val="24"/>
        </w:rPr>
        <w:t xml:space="preserve">. For example, </w:t>
      </w:r>
      <w:r w:rsidR="00D17549">
        <w:rPr>
          <w:rFonts w:ascii="Arial" w:hAnsi="Arial" w:cs="Arial"/>
          <w:sz w:val="24"/>
          <w:szCs w:val="24"/>
        </w:rPr>
        <w:t>community members</w:t>
      </w:r>
      <w:r w:rsidR="009818B9" w:rsidRPr="001A51F6">
        <w:rPr>
          <w:rFonts w:ascii="Arial" w:hAnsi="Arial" w:cs="Arial"/>
          <w:sz w:val="24"/>
          <w:szCs w:val="24"/>
        </w:rPr>
        <w:t xml:space="preserve"> might be </w:t>
      </w:r>
      <w:r w:rsidR="00D751E2" w:rsidRPr="001A51F6">
        <w:rPr>
          <w:rFonts w:ascii="Arial" w:hAnsi="Arial" w:cs="Arial"/>
          <w:sz w:val="24"/>
          <w:szCs w:val="24"/>
        </w:rPr>
        <w:t>provided information</w:t>
      </w:r>
      <w:r w:rsidR="000548B7" w:rsidRPr="001A51F6">
        <w:rPr>
          <w:rFonts w:ascii="Arial" w:hAnsi="Arial" w:cs="Arial"/>
          <w:sz w:val="24"/>
          <w:szCs w:val="24"/>
        </w:rPr>
        <w:t xml:space="preserve"> that they can</w:t>
      </w:r>
      <w:r w:rsidR="009818B9" w:rsidRPr="001A51F6">
        <w:rPr>
          <w:rFonts w:ascii="Arial" w:hAnsi="Arial" w:cs="Arial"/>
          <w:sz w:val="24"/>
          <w:szCs w:val="24"/>
        </w:rPr>
        <w:t xml:space="preserve"> </w:t>
      </w:r>
      <w:r w:rsidR="00A74E1D" w:rsidRPr="001A51F6">
        <w:rPr>
          <w:rFonts w:ascii="Arial" w:hAnsi="Arial" w:cs="Arial"/>
          <w:sz w:val="24"/>
          <w:szCs w:val="24"/>
        </w:rPr>
        <w:t>report sexual misconduct to a</w:t>
      </w:r>
      <w:r w:rsidR="007F0477" w:rsidRPr="001A51F6">
        <w:rPr>
          <w:rFonts w:ascii="Arial" w:hAnsi="Arial" w:cs="Arial"/>
          <w:sz w:val="24"/>
          <w:szCs w:val="24"/>
        </w:rPr>
        <w:t xml:space="preserve">n entity other than the </w:t>
      </w:r>
      <w:r w:rsidR="00A74E1D" w:rsidRPr="001A51F6">
        <w:rPr>
          <w:rFonts w:ascii="Arial" w:hAnsi="Arial" w:cs="Arial"/>
          <w:sz w:val="24"/>
          <w:szCs w:val="24"/>
        </w:rPr>
        <w:t xml:space="preserve">law enforcement </w:t>
      </w:r>
      <w:r w:rsidR="007F0477" w:rsidRPr="001A51F6">
        <w:rPr>
          <w:rFonts w:ascii="Arial" w:hAnsi="Arial" w:cs="Arial"/>
          <w:sz w:val="24"/>
          <w:szCs w:val="24"/>
        </w:rPr>
        <w:t>agency</w:t>
      </w:r>
      <w:r w:rsidR="00A74E1D" w:rsidRPr="001A51F6">
        <w:rPr>
          <w:rFonts w:ascii="Arial" w:hAnsi="Arial" w:cs="Arial"/>
          <w:sz w:val="24"/>
          <w:szCs w:val="24"/>
        </w:rPr>
        <w:t xml:space="preserve"> involved</w:t>
      </w:r>
      <w:r w:rsidR="00A74E1D" w:rsidRPr="00256E8E">
        <w:rPr>
          <w:rFonts w:ascii="Arial" w:hAnsi="Arial" w:cs="Arial"/>
          <w:sz w:val="24"/>
          <w:szCs w:val="24"/>
        </w:rPr>
        <w:t xml:space="preserve"> in the complaint</w:t>
      </w:r>
      <w:r w:rsidR="007F0477" w:rsidRPr="00256E8E">
        <w:rPr>
          <w:rFonts w:ascii="Arial" w:hAnsi="Arial" w:cs="Arial"/>
          <w:sz w:val="24"/>
          <w:szCs w:val="24"/>
        </w:rPr>
        <w:t xml:space="preserve"> – either the advocacy </w:t>
      </w:r>
      <w:r w:rsidR="00C7579F">
        <w:rPr>
          <w:rFonts w:ascii="Arial" w:hAnsi="Arial" w:cs="Arial"/>
          <w:sz w:val="24"/>
          <w:szCs w:val="24"/>
        </w:rPr>
        <w:t>organization</w:t>
      </w:r>
      <w:r w:rsidR="007F0477" w:rsidRPr="00256E8E">
        <w:rPr>
          <w:rFonts w:ascii="Arial" w:hAnsi="Arial" w:cs="Arial"/>
          <w:sz w:val="24"/>
          <w:szCs w:val="24"/>
        </w:rPr>
        <w:t>, prosecutor’s office, or another law enforcement agency</w:t>
      </w:r>
      <w:r w:rsidR="00D751E2" w:rsidRPr="00256E8E">
        <w:rPr>
          <w:rFonts w:ascii="Arial" w:hAnsi="Arial" w:cs="Arial"/>
          <w:sz w:val="24"/>
          <w:szCs w:val="24"/>
        </w:rPr>
        <w:t>.</w:t>
      </w:r>
      <w:r w:rsidR="00D751E2">
        <w:rPr>
          <w:rFonts w:ascii="Arial" w:hAnsi="Arial" w:cs="Arial"/>
          <w:sz w:val="24"/>
          <w:szCs w:val="24"/>
        </w:rPr>
        <w:t xml:space="preserve"> </w:t>
      </w:r>
    </w:p>
    <w:p w14:paraId="3FF7FB76" w14:textId="77777777" w:rsidR="00E33125" w:rsidRDefault="00E33125" w:rsidP="00C7579F">
      <w:pPr>
        <w:widowControl w:val="0"/>
        <w:shd w:val="clear" w:color="auto" w:fill="FFFFFF" w:themeFill="background1"/>
        <w:spacing w:after="0" w:line="240" w:lineRule="auto"/>
        <w:rPr>
          <w:rFonts w:ascii="Arial" w:hAnsi="Arial" w:cs="Arial"/>
          <w:sz w:val="24"/>
          <w:szCs w:val="24"/>
        </w:rPr>
      </w:pPr>
    </w:p>
    <w:p w14:paraId="1653AD80" w14:textId="182BE74A" w:rsidR="00C10A2C" w:rsidRPr="00AC401A" w:rsidRDefault="00C7579F" w:rsidP="00E75207">
      <w:pPr>
        <w:widowControl w:val="0"/>
        <w:tabs>
          <w:tab w:val="left" w:pos="3600"/>
        </w:tabs>
        <w:spacing w:after="0" w:line="240" w:lineRule="auto"/>
        <w:rPr>
          <w:rFonts w:ascii="Arial" w:hAnsi="Arial" w:cs="Arial"/>
          <w:sz w:val="24"/>
          <w:szCs w:val="24"/>
        </w:rPr>
      </w:pPr>
      <w:r>
        <w:rPr>
          <w:rFonts w:ascii="Arial" w:hAnsi="Arial" w:cs="Arial"/>
          <w:sz w:val="24"/>
          <w:szCs w:val="24"/>
        </w:rPr>
        <w:t>Finally, tr</w:t>
      </w:r>
      <w:r w:rsidR="000F30EB" w:rsidRPr="00256E8E">
        <w:rPr>
          <w:rFonts w:ascii="Arial" w:hAnsi="Arial" w:cs="Arial"/>
          <w:sz w:val="24"/>
          <w:szCs w:val="24"/>
        </w:rPr>
        <w:t xml:space="preserve">aining will </w:t>
      </w:r>
      <w:r w:rsidR="00BC521C" w:rsidRPr="00256E8E">
        <w:rPr>
          <w:rFonts w:ascii="Arial" w:hAnsi="Arial" w:cs="Arial"/>
          <w:sz w:val="24"/>
          <w:szCs w:val="24"/>
        </w:rPr>
        <w:t>address</w:t>
      </w:r>
      <w:r w:rsidR="00616D0C" w:rsidRPr="00256E8E">
        <w:rPr>
          <w:rFonts w:ascii="Arial" w:hAnsi="Arial" w:cs="Arial"/>
          <w:sz w:val="24"/>
          <w:szCs w:val="24"/>
        </w:rPr>
        <w:t xml:space="preserve"> </w:t>
      </w:r>
      <w:r w:rsidR="00E75207" w:rsidRPr="00256E8E">
        <w:rPr>
          <w:rFonts w:ascii="Arial" w:hAnsi="Arial" w:cs="Arial"/>
          <w:sz w:val="24"/>
          <w:szCs w:val="24"/>
        </w:rPr>
        <w:t>the special considerations pertaining to</w:t>
      </w:r>
      <w:r w:rsidR="00616D0C" w:rsidRPr="00256E8E">
        <w:rPr>
          <w:rFonts w:ascii="Arial" w:hAnsi="Arial" w:cs="Arial"/>
          <w:sz w:val="24"/>
          <w:szCs w:val="24"/>
        </w:rPr>
        <w:t xml:space="preserve"> </w:t>
      </w:r>
      <w:r w:rsidR="00C10A2C" w:rsidRPr="00256E8E">
        <w:rPr>
          <w:rFonts w:ascii="Arial" w:hAnsi="Arial" w:cs="Arial"/>
          <w:sz w:val="24"/>
          <w:szCs w:val="24"/>
        </w:rPr>
        <w:t>vulnerable populations</w:t>
      </w:r>
      <w:r w:rsidR="00BC521C" w:rsidRPr="00256E8E">
        <w:rPr>
          <w:rFonts w:ascii="Arial" w:hAnsi="Arial" w:cs="Arial"/>
          <w:sz w:val="24"/>
          <w:szCs w:val="24"/>
        </w:rPr>
        <w:t xml:space="preserve"> (</w:t>
      </w:r>
      <w:r w:rsidR="00616D0C" w:rsidRPr="00256E8E">
        <w:rPr>
          <w:rFonts w:ascii="Arial" w:hAnsi="Arial" w:cs="Arial"/>
          <w:sz w:val="24"/>
          <w:szCs w:val="24"/>
        </w:rPr>
        <w:t>including</w:t>
      </w:r>
      <w:r w:rsidR="000F30EB" w:rsidRPr="00256E8E">
        <w:rPr>
          <w:rFonts w:ascii="Arial" w:hAnsi="Arial" w:cs="Arial"/>
          <w:sz w:val="24"/>
          <w:szCs w:val="24"/>
        </w:rPr>
        <w:t xml:space="preserve"> children, </w:t>
      </w:r>
      <w:r w:rsidR="00BC521C" w:rsidRPr="00256E8E">
        <w:rPr>
          <w:rFonts w:ascii="Arial" w:hAnsi="Arial" w:cs="Arial"/>
          <w:sz w:val="24"/>
          <w:szCs w:val="24"/>
        </w:rPr>
        <w:t>teens,</w:t>
      </w:r>
      <w:r w:rsidR="00C10A2C" w:rsidRPr="00256E8E">
        <w:rPr>
          <w:rFonts w:ascii="Arial" w:hAnsi="Arial" w:cs="Arial"/>
          <w:sz w:val="24"/>
          <w:szCs w:val="24"/>
        </w:rPr>
        <w:t xml:space="preserve"> runaways, </w:t>
      </w:r>
      <w:r w:rsidR="000F30EB" w:rsidRPr="00256E8E">
        <w:rPr>
          <w:rFonts w:ascii="Arial" w:hAnsi="Arial" w:cs="Arial"/>
          <w:sz w:val="24"/>
          <w:szCs w:val="24"/>
        </w:rPr>
        <w:t xml:space="preserve">homeless </w:t>
      </w:r>
      <w:r w:rsidR="005727B7" w:rsidRPr="00256E8E">
        <w:rPr>
          <w:rFonts w:ascii="Arial" w:hAnsi="Arial" w:cs="Arial"/>
          <w:sz w:val="24"/>
          <w:szCs w:val="24"/>
        </w:rPr>
        <w:t>individuals,</w:t>
      </w:r>
      <w:r w:rsidR="000F30EB" w:rsidRPr="00256E8E">
        <w:rPr>
          <w:rFonts w:ascii="Arial" w:hAnsi="Arial" w:cs="Arial"/>
          <w:sz w:val="24"/>
          <w:szCs w:val="24"/>
        </w:rPr>
        <w:t xml:space="preserve"> </w:t>
      </w:r>
      <w:r w:rsidR="00C10A2C" w:rsidRPr="00256E8E">
        <w:rPr>
          <w:rFonts w:ascii="Arial" w:hAnsi="Arial" w:cs="Arial"/>
          <w:sz w:val="24"/>
          <w:szCs w:val="24"/>
        </w:rPr>
        <w:t xml:space="preserve">victims of human trafficking, people who are prostituted, </w:t>
      </w:r>
      <w:r w:rsidR="005727B7" w:rsidRPr="00256E8E">
        <w:rPr>
          <w:rFonts w:ascii="Arial" w:hAnsi="Arial" w:cs="Arial"/>
          <w:sz w:val="24"/>
          <w:szCs w:val="24"/>
        </w:rPr>
        <w:t xml:space="preserve">and </w:t>
      </w:r>
      <w:r w:rsidR="00C10A2C" w:rsidRPr="00256E8E">
        <w:rPr>
          <w:rFonts w:ascii="Arial" w:hAnsi="Arial" w:cs="Arial"/>
          <w:sz w:val="24"/>
          <w:szCs w:val="24"/>
        </w:rPr>
        <w:t xml:space="preserve">individuals with addictions, mental illness, and </w:t>
      </w:r>
      <w:r w:rsidR="005D10A4" w:rsidRPr="00256E8E">
        <w:rPr>
          <w:rFonts w:ascii="Arial" w:hAnsi="Arial" w:cs="Arial"/>
          <w:sz w:val="24"/>
          <w:szCs w:val="24"/>
        </w:rPr>
        <w:t>physical/</w:t>
      </w:r>
      <w:r w:rsidR="00C10A2C" w:rsidRPr="00256E8E">
        <w:rPr>
          <w:rFonts w:ascii="Arial" w:hAnsi="Arial" w:cs="Arial"/>
          <w:sz w:val="24"/>
          <w:szCs w:val="24"/>
        </w:rPr>
        <w:t>cognitive disabilities)</w:t>
      </w:r>
      <w:r w:rsidR="00E75207" w:rsidRPr="00256E8E">
        <w:rPr>
          <w:rFonts w:ascii="Arial" w:hAnsi="Arial" w:cs="Arial"/>
          <w:sz w:val="24"/>
          <w:szCs w:val="24"/>
        </w:rPr>
        <w:t>, as well as</w:t>
      </w:r>
      <w:r w:rsidR="00C10A2C" w:rsidRPr="00256E8E">
        <w:rPr>
          <w:rFonts w:ascii="Arial" w:hAnsi="Arial" w:cs="Arial"/>
          <w:sz w:val="24"/>
          <w:szCs w:val="24"/>
        </w:rPr>
        <w:t xml:space="preserve"> LGBTQ+ community members.</w:t>
      </w:r>
    </w:p>
    <w:p w14:paraId="3C5BFE2A" w14:textId="77777777" w:rsidR="00C10A2C" w:rsidRPr="00C10A2C" w:rsidRDefault="00C10A2C" w:rsidP="00C10A2C">
      <w:pPr>
        <w:widowControl w:val="0"/>
        <w:spacing w:after="0" w:line="240" w:lineRule="auto"/>
        <w:rPr>
          <w:rFonts w:ascii="Arial" w:hAnsi="Arial" w:cs="Arial"/>
          <w:sz w:val="24"/>
          <w:szCs w:val="24"/>
        </w:rPr>
      </w:pPr>
    </w:p>
    <w:p w14:paraId="223BE40A" w14:textId="39E22D4B" w:rsidR="00BB189D" w:rsidRPr="00BB189D" w:rsidRDefault="00B10F5D" w:rsidP="00BB189D">
      <w:pPr>
        <w:widowControl w:val="0"/>
        <w:spacing w:after="0" w:line="240" w:lineRule="auto"/>
        <w:rPr>
          <w:rFonts w:ascii="Arial" w:hAnsi="Arial" w:cs="Arial"/>
          <w:b/>
          <w:sz w:val="32"/>
          <w:szCs w:val="32"/>
        </w:rPr>
      </w:pPr>
      <w:r w:rsidRPr="00CF3300">
        <w:rPr>
          <w:rFonts w:ascii="Arial" w:hAnsi="Arial" w:cs="Arial"/>
          <w:b/>
          <w:sz w:val="32"/>
          <w:szCs w:val="32"/>
        </w:rPr>
        <w:t>Pre-Hir</w:t>
      </w:r>
      <w:r w:rsidR="009F3C47" w:rsidRPr="00CF3300">
        <w:rPr>
          <w:rFonts w:ascii="Arial" w:hAnsi="Arial" w:cs="Arial"/>
          <w:b/>
          <w:sz w:val="32"/>
          <w:szCs w:val="32"/>
        </w:rPr>
        <w:t>ing</w:t>
      </w:r>
      <w:r w:rsidR="006125CF" w:rsidRPr="00CF3300">
        <w:rPr>
          <w:rFonts w:ascii="Arial" w:hAnsi="Arial" w:cs="Arial"/>
          <w:b/>
          <w:sz w:val="32"/>
          <w:szCs w:val="32"/>
        </w:rPr>
        <w:t xml:space="preserve"> and </w:t>
      </w:r>
      <w:r w:rsidRPr="00CF3300">
        <w:rPr>
          <w:rFonts w:ascii="Arial" w:hAnsi="Arial" w:cs="Arial"/>
          <w:b/>
          <w:sz w:val="32"/>
          <w:szCs w:val="32"/>
        </w:rPr>
        <w:t>Screening</w:t>
      </w:r>
    </w:p>
    <w:p w14:paraId="4AB6E4F9" w14:textId="77777777" w:rsidR="005D05E1" w:rsidRPr="005D05E1" w:rsidRDefault="005D05E1" w:rsidP="002F2C30">
      <w:pPr>
        <w:widowControl w:val="0"/>
        <w:spacing w:after="0" w:line="240" w:lineRule="auto"/>
        <w:rPr>
          <w:rFonts w:ascii="Arial" w:hAnsi="Arial" w:cs="Arial"/>
          <w:b/>
          <w:sz w:val="24"/>
          <w:szCs w:val="24"/>
        </w:rPr>
      </w:pPr>
    </w:p>
    <w:p w14:paraId="243D22CE" w14:textId="740C49F5" w:rsidR="00B10F5D" w:rsidRDefault="00935AA8" w:rsidP="0052118B">
      <w:pPr>
        <w:widowControl w:val="0"/>
        <w:spacing w:after="0" w:line="240" w:lineRule="auto"/>
        <w:rPr>
          <w:rFonts w:ascii="Arial" w:hAnsi="Arial" w:cs="Arial"/>
          <w:sz w:val="24"/>
          <w:szCs w:val="24"/>
        </w:rPr>
      </w:pPr>
      <w:r>
        <w:rPr>
          <w:rFonts w:ascii="Arial" w:hAnsi="Arial" w:cs="Arial"/>
          <w:sz w:val="24"/>
          <w:szCs w:val="24"/>
        </w:rPr>
        <w:t>O</w:t>
      </w:r>
      <w:r w:rsidR="00B10F5D" w:rsidRPr="00935AA8">
        <w:rPr>
          <w:rFonts w:ascii="Arial" w:hAnsi="Arial" w:cs="Arial"/>
          <w:sz w:val="24"/>
          <w:szCs w:val="24"/>
        </w:rPr>
        <w:t>ne of the best prevention effort</w:t>
      </w:r>
      <w:r w:rsidR="006125CF" w:rsidRPr="00935AA8">
        <w:rPr>
          <w:rFonts w:ascii="Arial" w:hAnsi="Arial" w:cs="Arial"/>
          <w:sz w:val="24"/>
          <w:szCs w:val="24"/>
        </w:rPr>
        <w:t>s</w:t>
      </w:r>
      <w:r w:rsidR="00B10F5D" w:rsidRPr="00935AA8">
        <w:rPr>
          <w:rFonts w:ascii="Arial" w:hAnsi="Arial" w:cs="Arial"/>
          <w:sz w:val="24"/>
          <w:szCs w:val="24"/>
        </w:rPr>
        <w:t xml:space="preserve"> is to ensure </w:t>
      </w:r>
      <w:r w:rsidR="00B10F5D" w:rsidRPr="0027331C">
        <w:rPr>
          <w:rFonts w:ascii="Arial" w:hAnsi="Arial" w:cs="Arial"/>
          <w:sz w:val="24"/>
          <w:szCs w:val="24"/>
        </w:rPr>
        <w:t xml:space="preserve">that </w:t>
      </w:r>
      <w:r w:rsidR="002F2C29" w:rsidRPr="0027331C">
        <w:rPr>
          <w:rFonts w:ascii="Arial" w:hAnsi="Arial" w:cs="Arial"/>
          <w:sz w:val="24"/>
          <w:szCs w:val="24"/>
        </w:rPr>
        <w:t>recruit</w:t>
      </w:r>
      <w:r w:rsidR="006121D9" w:rsidRPr="0027331C">
        <w:rPr>
          <w:rFonts w:ascii="Arial" w:hAnsi="Arial" w:cs="Arial"/>
          <w:sz w:val="24"/>
          <w:szCs w:val="24"/>
        </w:rPr>
        <w:t>s</w:t>
      </w:r>
      <w:r w:rsidR="00B10F5D" w:rsidRPr="0027331C">
        <w:rPr>
          <w:rFonts w:ascii="Arial" w:hAnsi="Arial" w:cs="Arial"/>
          <w:sz w:val="24"/>
          <w:szCs w:val="24"/>
        </w:rPr>
        <w:t xml:space="preserve"> are screened carefully for</w:t>
      </w:r>
      <w:r w:rsidR="006125CF" w:rsidRPr="0027331C">
        <w:rPr>
          <w:rFonts w:ascii="Arial" w:hAnsi="Arial" w:cs="Arial"/>
          <w:sz w:val="24"/>
          <w:szCs w:val="24"/>
        </w:rPr>
        <w:t xml:space="preserve"> abusive </w:t>
      </w:r>
      <w:r w:rsidR="00B10F5D" w:rsidRPr="0027331C">
        <w:rPr>
          <w:rFonts w:ascii="Arial" w:hAnsi="Arial" w:cs="Arial"/>
          <w:sz w:val="24"/>
          <w:szCs w:val="24"/>
        </w:rPr>
        <w:t xml:space="preserve">behaviors that </w:t>
      </w:r>
      <w:r w:rsidR="00E909FF" w:rsidRPr="0027331C">
        <w:rPr>
          <w:rFonts w:ascii="Arial" w:hAnsi="Arial" w:cs="Arial"/>
          <w:sz w:val="24"/>
          <w:szCs w:val="24"/>
        </w:rPr>
        <w:t>might</w:t>
      </w:r>
      <w:r w:rsidR="00B10F5D" w:rsidRPr="0027331C">
        <w:rPr>
          <w:rFonts w:ascii="Arial" w:hAnsi="Arial" w:cs="Arial"/>
          <w:sz w:val="24"/>
          <w:szCs w:val="24"/>
        </w:rPr>
        <w:t xml:space="preserve"> escalate</w:t>
      </w:r>
      <w:r w:rsidR="00B10F5D" w:rsidRPr="00935AA8">
        <w:rPr>
          <w:rFonts w:ascii="Arial" w:hAnsi="Arial" w:cs="Arial"/>
          <w:sz w:val="24"/>
          <w:szCs w:val="24"/>
        </w:rPr>
        <w:t xml:space="preserve"> to sexual misconduct</w:t>
      </w:r>
      <w:r>
        <w:rPr>
          <w:rFonts w:ascii="Arial" w:hAnsi="Arial" w:cs="Arial"/>
          <w:sz w:val="24"/>
          <w:szCs w:val="24"/>
        </w:rPr>
        <w:t>.</w:t>
      </w:r>
      <w:r w:rsidR="00335B3E">
        <w:rPr>
          <w:rFonts w:ascii="Arial" w:hAnsi="Arial" w:cs="Arial"/>
          <w:sz w:val="24"/>
          <w:szCs w:val="24"/>
        </w:rPr>
        <w:t xml:space="preserve"> </w:t>
      </w:r>
      <w:r w:rsidR="006F38DA">
        <w:rPr>
          <w:rFonts w:ascii="Arial" w:hAnsi="Arial" w:cs="Arial"/>
          <w:sz w:val="24"/>
          <w:szCs w:val="24"/>
        </w:rPr>
        <w:t>C</w:t>
      </w:r>
      <w:r w:rsidR="006125CF" w:rsidRPr="00935AA8">
        <w:rPr>
          <w:rFonts w:ascii="Arial" w:hAnsi="Arial" w:cs="Arial"/>
          <w:sz w:val="24"/>
          <w:szCs w:val="24"/>
        </w:rPr>
        <w:t xml:space="preserve">andidates </w:t>
      </w:r>
      <w:r w:rsidR="00F82934">
        <w:rPr>
          <w:rFonts w:ascii="Arial" w:hAnsi="Arial" w:cs="Arial"/>
          <w:sz w:val="24"/>
          <w:szCs w:val="24"/>
        </w:rPr>
        <w:t>will</w:t>
      </w:r>
      <w:r w:rsidR="00F947E6" w:rsidRPr="00935AA8">
        <w:rPr>
          <w:rFonts w:ascii="Arial" w:hAnsi="Arial" w:cs="Arial"/>
          <w:sz w:val="24"/>
          <w:szCs w:val="24"/>
        </w:rPr>
        <w:t xml:space="preserve"> </w:t>
      </w:r>
      <w:r w:rsidR="00335B3E">
        <w:rPr>
          <w:rFonts w:ascii="Arial" w:hAnsi="Arial" w:cs="Arial"/>
          <w:sz w:val="24"/>
          <w:szCs w:val="24"/>
        </w:rPr>
        <w:t>therefore</w:t>
      </w:r>
      <w:r w:rsidR="00F947E6" w:rsidRPr="00935AA8">
        <w:rPr>
          <w:rFonts w:ascii="Arial" w:hAnsi="Arial" w:cs="Arial"/>
          <w:sz w:val="24"/>
          <w:szCs w:val="24"/>
        </w:rPr>
        <w:t xml:space="preserve"> </w:t>
      </w:r>
      <w:r w:rsidR="006125CF" w:rsidRPr="00935AA8">
        <w:rPr>
          <w:rFonts w:ascii="Arial" w:hAnsi="Arial" w:cs="Arial"/>
          <w:sz w:val="24"/>
          <w:szCs w:val="24"/>
        </w:rPr>
        <w:t>be asked if they have engaged in</w:t>
      </w:r>
      <w:r w:rsidR="00F947E6" w:rsidRPr="00935AA8">
        <w:rPr>
          <w:rFonts w:ascii="Arial" w:hAnsi="Arial" w:cs="Arial"/>
          <w:sz w:val="24"/>
          <w:szCs w:val="24"/>
        </w:rPr>
        <w:t>,</w:t>
      </w:r>
      <w:r w:rsidR="006125CF" w:rsidRPr="00935AA8">
        <w:rPr>
          <w:rFonts w:ascii="Arial" w:hAnsi="Arial" w:cs="Arial"/>
          <w:sz w:val="24"/>
          <w:szCs w:val="24"/>
        </w:rPr>
        <w:t xml:space="preserve"> or </w:t>
      </w:r>
      <w:r w:rsidR="00941132">
        <w:rPr>
          <w:rFonts w:ascii="Arial" w:hAnsi="Arial" w:cs="Arial"/>
          <w:sz w:val="24"/>
          <w:szCs w:val="24"/>
        </w:rPr>
        <w:t xml:space="preserve">ever </w:t>
      </w:r>
      <w:r w:rsidR="006125CF" w:rsidRPr="00935AA8">
        <w:rPr>
          <w:rFonts w:ascii="Arial" w:hAnsi="Arial" w:cs="Arial"/>
          <w:sz w:val="24"/>
          <w:szCs w:val="24"/>
        </w:rPr>
        <w:t>been investigated for</w:t>
      </w:r>
      <w:r w:rsidR="00B61312">
        <w:rPr>
          <w:rFonts w:ascii="Arial" w:hAnsi="Arial" w:cs="Arial"/>
          <w:sz w:val="24"/>
          <w:szCs w:val="24"/>
        </w:rPr>
        <w:t>,</w:t>
      </w:r>
      <w:r w:rsidR="006125CF" w:rsidRPr="00935AA8">
        <w:rPr>
          <w:rFonts w:ascii="Arial" w:hAnsi="Arial" w:cs="Arial"/>
          <w:sz w:val="24"/>
          <w:szCs w:val="24"/>
        </w:rPr>
        <w:t xml:space="preserve"> </w:t>
      </w:r>
      <w:r w:rsidR="00F947E6" w:rsidRPr="00935AA8">
        <w:rPr>
          <w:rFonts w:ascii="Arial" w:hAnsi="Arial" w:cs="Arial"/>
          <w:sz w:val="24"/>
          <w:szCs w:val="24"/>
        </w:rPr>
        <w:t xml:space="preserve">sexual harassment, </w:t>
      </w:r>
      <w:r w:rsidR="00E5259C">
        <w:rPr>
          <w:rFonts w:ascii="Arial" w:hAnsi="Arial" w:cs="Arial"/>
          <w:sz w:val="24"/>
          <w:szCs w:val="24"/>
        </w:rPr>
        <w:t xml:space="preserve">sexual assault, </w:t>
      </w:r>
      <w:r w:rsidR="006125CF" w:rsidRPr="00935AA8">
        <w:rPr>
          <w:rFonts w:ascii="Arial" w:hAnsi="Arial" w:cs="Arial"/>
          <w:sz w:val="24"/>
          <w:szCs w:val="24"/>
        </w:rPr>
        <w:t xml:space="preserve">domestic violence, </w:t>
      </w:r>
      <w:r w:rsidR="00461CDA">
        <w:rPr>
          <w:rFonts w:ascii="Arial" w:hAnsi="Arial" w:cs="Arial"/>
          <w:sz w:val="24"/>
          <w:szCs w:val="24"/>
        </w:rPr>
        <w:t xml:space="preserve">elder abuse, </w:t>
      </w:r>
      <w:r w:rsidR="00E5259C">
        <w:rPr>
          <w:rFonts w:ascii="Arial" w:hAnsi="Arial" w:cs="Arial"/>
          <w:sz w:val="24"/>
          <w:szCs w:val="24"/>
        </w:rPr>
        <w:t xml:space="preserve">or </w:t>
      </w:r>
      <w:r w:rsidR="002F2C29" w:rsidRPr="00935AA8">
        <w:rPr>
          <w:rFonts w:ascii="Arial" w:hAnsi="Arial" w:cs="Arial"/>
          <w:sz w:val="24"/>
          <w:szCs w:val="24"/>
        </w:rPr>
        <w:t>child molest</w:t>
      </w:r>
      <w:r w:rsidR="00AE39F0" w:rsidRPr="00935AA8">
        <w:rPr>
          <w:rFonts w:ascii="Arial" w:hAnsi="Arial" w:cs="Arial"/>
          <w:sz w:val="24"/>
          <w:szCs w:val="24"/>
        </w:rPr>
        <w:t>ation</w:t>
      </w:r>
      <w:r w:rsidR="00782539" w:rsidRPr="00935AA8">
        <w:rPr>
          <w:rFonts w:ascii="Arial" w:hAnsi="Arial" w:cs="Arial"/>
          <w:sz w:val="24"/>
          <w:szCs w:val="24"/>
        </w:rPr>
        <w:t>.</w:t>
      </w:r>
      <w:r w:rsidR="00AE30F1" w:rsidRPr="00935AA8">
        <w:rPr>
          <w:rFonts w:ascii="Arial" w:hAnsi="Arial" w:cs="Arial"/>
          <w:sz w:val="24"/>
          <w:szCs w:val="24"/>
        </w:rPr>
        <w:t xml:space="preserve"> </w:t>
      </w:r>
      <w:r w:rsidR="00F947E6" w:rsidRPr="00935AA8">
        <w:rPr>
          <w:rFonts w:ascii="Arial" w:hAnsi="Arial" w:cs="Arial"/>
          <w:sz w:val="24"/>
          <w:szCs w:val="24"/>
        </w:rPr>
        <w:t>This include</w:t>
      </w:r>
      <w:r w:rsidR="00734368">
        <w:rPr>
          <w:rFonts w:ascii="Arial" w:hAnsi="Arial" w:cs="Arial"/>
          <w:sz w:val="24"/>
          <w:szCs w:val="24"/>
        </w:rPr>
        <w:t>s</w:t>
      </w:r>
      <w:r w:rsidR="00F947E6" w:rsidRPr="00935AA8">
        <w:rPr>
          <w:rFonts w:ascii="Arial" w:hAnsi="Arial" w:cs="Arial"/>
          <w:sz w:val="24"/>
          <w:szCs w:val="24"/>
        </w:rPr>
        <w:t xml:space="preserve"> any past disciplin</w:t>
      </w:r>
      <w:r w:rsidR="0047432C">
        <w:rPr>
          <w:rFonts w:ascii="Arial" w:hAnsi="Arial" w:cs="Arial"/>
          <w:sz w:val="24"/>
          <w:szCs w:val="24"/>
        </w:rPr>
        <w:t xml:space="preserve">e </w:t>
      </w:r>
      <w:r w:rsidR="004858D7">
        <w:rPr>
          <w:rFonts w:ascii="Arial" w:hAnsi="Arial" w:cs="Arial"/>
          <w:sz w:val="24"/>
          <w:szCs w:val="24"/>
        </w:rPr>
        <w:t xml:space="preserve">within </w:t>
      </w:r>
      <w:r w:rsidR="00E123ED">
        <w:rPr>
          <w:rFonts w:ascii="Arial" w:hAnsi="Arial" w:cs="Arial"/>
          <w:sz w:val="24"/>
          <w:szCs w:val="24"/>
        </w:rPr>
        <w:t>their employment</w:t>
      </w:r>
      <w:r w:rsidR="00F947E6" w:rsidRPr="00935AA8">
        <w:rPr>
          <w:rFonts w:ascii="Arial" w:hAnsi="Arial" w:cs="Arial"/>
          <w:sz w:val="24"/>
          <w:szCs w:val="24"/>
        </w:rPr>
        <w:t xml:space="preserve"> history, </w:t>
      </w:r>
      <w:r w:rsidR="00DD1646" w:rsidRPr="00935AA8">
        <w:rPr>
          <w:rFonts w:ascii="Arial" w:hAnsi="Arial" w:cs="Arial"/>
          <w:sz w:val="24"/>
          <w:szCs w:val="24"/>
        </w:rPr>
        <w:t>a</w:t>
      </w:r>
      <w:r w:rsidR="009522AD">
        <w:rPr>
          <w:rFonts w:ascii="Arial" w:hAnsi="Arial" w:cs="Arial"/>
          <w:sz w:val="24"/>
          <w:szCs w:val="24"/>
        </w:rPr>
        <w:t>s well as their</w:t>
      </w:r>
      <w:r w:rsidR="00DD1646" w:rsidRPr="00935AA8">
        <w:rPr>
          <w:rFonts w:ascii="Arial" w:hAnsi="Arial" w:cs="Arial"/>
          <w:sz w:val="24"/>
          <w:szCs w:val="24"/>
        </w:rPr>
        <w:t xml:space="preserve"> educational or</w:t>
      </w:r>
      <w:r w:rsidR="00F947E6" w:rsidRPr="00935AA8">
        <w:rPr>
          <w:rFonts w:ascii="Arial" w:hAnsi="Arial" w:cs="Arial"/>
          <w:sz w:val="24"/>
          <w:szCs w:val="24"/>
        </w:rPr>
        <w:t xml:space="preserve"> military experience.</w:t>
      </w:r>
      <w:r w:rsidR="00AE30F1" w:rsidRPr="00935AA8">
        <w:rPr>
          <w:rFonts w:ascii="Arial" w:hAnsi="Arial" w:cs="Arial"/>
          <w:sz w:val="24"/>
          <w:szCs w:val="24"/>
        </w:rPr>
        <w:t xml:space="preserve"> </w:t>
      </w:r>
      <w:r w:rsidR="00607271">
        <w:rPr>
          <w:rFonts w:ascii="Arial" w:hAnsi="Arial" w:cs="Arial"/>
          <w:sz w:val="24"/>
          <w:szCs w:val="24"/>
        </w:rPr>
        <w:t>Background investigations must</w:t>
      </w:r>
      <w:r w:rsidR="00F947E6" w:rsidRPr="00935AA8">
        <w:rPr>
          <w:rFonts w:ascii="Arial" w:hAnsi="Arial" w:cs="Arial"/>
          <w:sz w:val="24"/>
          <w:szCs w:val="24"/>
        </w:rPr>
        <w:t xml:space="preserve"> </w:t>
      </w:r>
      <w:r w:rsidR="000B1811">
        <w:rPr>
          <w:rFonts w:ascii="Arial" w:hAnsi="Arial" w:cs="Arial"/>
          <w:sz w:val="24"/>
          <w:szCs w:val="24"/>
        </w:rPr>
        <w:t>also determine whether the candidate has</w:t>
      </w:r>
      <w:r w:rsidR="00F947E6" w:rsidRPr="00935AA8">
        <w:rPr>
          <w:rFonts w:ascii="Arial" w:hAnsi="Arial" w:cs="Arial"/>
          <w:sz w:val="24"/>
          <w:szCs w:val="24"/>
        </w:rPr>
        <w:t xml:space="preserve"> </w:t>
      </w:r>
      <w:r w:rsidR="00967ECA" w:rsidRPr="00935AA8">
        <w:rPr>
          <w:rFonts w:ascii="Arial" w:hAnsi="Arial" w:cs="Arial"/>
          <w:sz w:val="24"/>
          <w:szCs w:val="24"/>
        </w:rPr>
        <w:t xml:space="preserve">any past arrests, convictions, suspended or deferred sentences, </w:t>
      </w:r>
      <w:r w:rsidR="000B1811">
        <w:rPr>
          <w:rFonts w:ascii="Arial" w:hAnsi="Arial" w:cs="Arial"/>
          <w:sz w:val="24"/>
          <w:szCs w:val="24"/>
        </w:rPr>
        <w:t xml:space="preserve">involvement in any </w:t>
      </w:r>
      <w:r w:rsidR="00967ECA" w:rsidRPr="00935AA8">
        <w:rPr>
          <w:rFonts w:ascii="Arial" w:hAnsi="Arial" w:cs="Arial"/>
          <w:sz w:val="24"/>
          <w:szCs w:val="24"/>
        </w:rPr>
        <w:t xml:space="preserve">diversion programs, and </w:t>
      </w:r>
      <w:r w:rsidR="00A02C01">
        <w:rPr>
          <w:rFonts w:ascii="Arial" w:hAnsi="Arial" w:cs="Arial"/>
          <w:sz w:val="24"/>
          <w:szCs w:val="24"/>
        </w:rPr>
        <w:t xml:space="preserve">any </w:t>
      </w:r>
      <w:r w:rsidR="00967ECA" w:rsidRPr="00935AA8">
        <w:rPr>
          <w:rFonts w:ascii="Arial" w:hAnsi="Arial" w:cs="Arial"/>
          <w:sz w:val="24"/>
          <w:szCs w:val="24"/>
        </w:rPr>
        <w:t xml:space="preserve">protection orders related to </w:t>
      </w:r>
      <w:r w:rsidR="00A02C01">
        <w:rPr>
          <w:rFonts w:ascii="Arial" w:hAnsi="Arial" w:cs="Arial"/>
          <w:sz w:val="24"/>
          <w:szCs w:val="24"/>
        </w:rPr>
        <w:t xml:space="preserve">sexual assault, </w:t>
      </w:r>
      <w:r w:rsidR="00967ECA" w:rsidRPr="00935AA8">
        <w:rPr>
          <w:rFonts w:ascii="Arial" w:hAnsi="Arial" w:cs="Arial"/>
          <w:sz w:val="24"/>
          <w:szCs w:val="24"/>
        </w:rPr>
        <w:t xml:space="preserve">domestic violence, elder abuse, child abuse, </w:t>
      </w:r>
      <w:r w:rsidR="00A02C01">
        <w:rPr>
          <w:rFonts w:ascii="Arial" w:hAnsi="Arial" w:cs="Arial"/>
          <w:sz w:val="24"/>
          <w:szCs w:val="24"/>
        </w:rPr>
        <w:t>or</w:t>
      </w:r>
      <w:r w:rsidR="00967ECA" w:rsidRPr="00935AA8">
        <w:rPr>
          <w:rFonts w:ascii="Arial" w:hAnsi="Arial" w:cs="Arial"/>
          <w:sz w:val="24"/>
          <w:szCs w:val="24"/>
        </w:rPr>
        <w:t xml:space="preserve"> stalking.</w:t>
      </w:r>
      <w:r w:rsidR="00AE30F1" w:rsidRPr="00935AA8">
        <w:rPr>
          <w:rFonts w:ascii="Arial" w:hAnsi="Arial" w:cs="Arial"/>
          <w:sz w:val="24"/>
          <w:szCs w:val="24"/>
        </w:rPr>
        <w:t xml:space="preserve"> </w:t>
      </w:r>
    </w:p>
    <w:p w14:paraId="167E3F5B" w14:textId="77777777" w:rsidR="005A23AB" w:rsidRDefault="005A23AB" w:rsidP="0052118B">
      <w:pPr>
        <w:widowControl w:val="0"/>
        <w:spacing w:after="0" w:line="240" w:lineRule="auto"/>
        <w:rPr>
          <w:rFonts w:ascii="Arial" w:hAnsi="Arial" w:cs="Arial"/>
          <w:sz w:val="24"/>
          <w:szCs w:val="24"/>
        </w:rPr>
      </w:pPr>
    </w:p>
    <w:p w14:paraId="27E50BCA" w14:textId="39973D85" w:rsidR="00EA34BA" w:rsidRDefault="007F7BAB" w:rsidP="002F2C30">
      <w:pPr>
        <w:widowControl w:val="0"/>
        <w:spacing w:after="0" w:line="240" w:lineRule="auto"/>
        <w:rPr>
          <w:rFonts w:ascii="Arial" w:hAnsi="Arial" w:cs="Arial"/>
          <w:sz w:val="24"/>
          <w:szCs w:val="24"/>
        </w:rPr>
      </w:pPr>
      <w:r>
        <w:rPr>
          <w:rFonts w:ascii="Arial" w:hAnsi="Arial" w:cs="Arial"/>
          <w:sz w:val="24"/>
          <w:szCs w:val="24"/>
        </w:rPr>
        <w:t>C</w:t>
      </w:r>
      <w:r w:rsidR="00967ECA" w:rsidRPr="009E1213">
        <w:rPr>
          <w:rFonts w:ascii="Arial" w:hAnsi="Arial" w:cs="Arial"/>
          <w:sz w:val="24"/>
          <w:szCs w:val="24"/>
        </w:rPr>
        <w:t xml:space="preserve">andidates </w:t>
      </w:r>
      <w:r w:rsidR="00F82934">
        <w:rPr>
          <w:rFonts w:ascii="Arial" w:hAnsi="Arial" w:cs="Arial"/>
          <w:sz w:val="24"/>
          <w:szCs w:val="24"/>
        </w:rPr>
        <w:t>will</w:t>
      </w:r>
      <w:r w:rsidR="00967ECA" w:rsidRPr="009E1213">
        <w:rPr>
          <w:rFonts w:ascii="Arial" w:hAnsi="Arial" w:cs="Arial"/>
          <w:sz w:val="24"/>
          <w:szCs w:val="24"/>
        </w:rPr>
        <w:t xml:space="preserve"> </w:t>
      </w:r>
      <w:r w:rsidR="009E1213">
        <w:rPr>
          <w:rFonts w:ascii="Arial" w:hAnsi="Arial" w:cs="Arial"/>
          <w:sz w:val="24"/>
          <w:szCs w:val="24"/>
        </w:rPr>
        <w:t xml:space="preserve">also </w:t>
      </w:r>
      <w:r w:rsidR="00967ECA" w:rsidRPr="009E1213">
        <w:rPr>
          <w:rFonts w:ascii="Arial" w:hAnsi="Arial" w:cs="Arial"/>
          <w:sz w:val="24"/>
          <w:szCs w:val="24"/>
        </w:rPr>
        <w:t xml:space="preserve">be asked </w:t>
      </w:r>
      <w:r w:rsidR="002F2C29" w:rsidRPr="009E1213">
        <w:rPr>
          <w:rFonts w:ascii="Arial" w:hAnsi="Arial" w:cs="Arial"/>
          <w:sz w:val="24"/>
          <w:szCs w:val="24"/>
        </w:rPr>
        <w:t xml:space="preserve">questions to determine </w:t>
      </w:r>
      <w:r w:rsidR="00967ECA" w:rsidRPr="009E1213">
        <w:rPr>
          <w:rFonts w:ascii="Arial" w:hAnsi="Arial" w:cs="Arial"/>
          <w:sz w:val="24"/>
          <w:szCs w:val="24"/>
        </w:rPr>
        <w:t xml:space="preserve">if they </w:t>
      </w:r>
      <w:r w:rsidR="0042301F">
        <w:rPr>
          <w:rFonts w:ascii="Arial" w:hAnsi="Arial" w:cs="Arial"/>
          <w:sz w:val="24"/>
          <w:szCs w:val="24"/>
        </w:rPr>
        <w:t>have</w:t>
      </w:r>
      <w:r w:rsidR="00967ECA" w:rsidRPr="009E1213">
        <w:rPr>
          <w:rFonts w:ascii="Arial" w:hAnsi="Arial" w:cs="Arial"/>
          <w:sz w:val="24"/>
          <w:szCs w:val="24"/>
        </w:rPr>
        <w:t xml:space="preserve"> engaged in power and control behaviors </w:t>
      </w:r>
      <w:r w:rsidR="002C2A99">
        <w:rPr>
          <w:rFonts w:ascii="Arial" w:hAnsi="Arial" w:cs="Arial"/>
          <w:sz w:val="24"/>
          <w:szCs w:val="24"/>
        </w:rPr>
        <w:t xml:space="preserve">that are </w:t>
      </w:r>
      <w:r w:rsidR="00967ECA" w:rsidRPr="009E1213">
        <w:rPr>
          <w:rFonts w:ascii="Arial" w:hAnsi="Arial" w:cs="Arial"/>
          <w:sz w:val="24"/>
          <w:szCs w:val="24"/>
        </w:rPr>
        <w:t xml:space="preserve">common </w:t>
      </w:r>
      <w:r w:rsidR="001669DE">
        <w:rPr>
          <w:rFonts w:ascii="Arial" w:hAnsi="Arial" w:cs="Arial"/>
          <w:sz w:val="24"/>
          <w:szCs w:val="24"/>
        </w:rPr>
        <w:t>for perpetrators of</w:t>
      </w:r>
      <w:r w:rsidR="00967ECA" w:rsidRPr="009E1213">
        <w:rPr>
          <w:rFonts w:ascii="Arial" w:hAnsi="Arial" w:cs="Arial"/>
          <w:sz w:val="24"/>
          <w:szCs w:val="24"/>
        </w:rPr>
        <w:t xml:space="preserve"> domestic violence</w:t>
      </w:r>
      <w:r w:rsidR="00EC5453">
        <w:rPr>
          <w:rFonts w:ascii="Arial" w:hAnsi="Arial" w:cs="Arial"/>
          <w:sz w:val="24"/>
          <w:szCs w:val="24"/>
        </w:rPr>
        <w:t>,</w:t>
      </w:r>
      <w:r w:rsidR="00967ECA" w:rsidRPr="009E1213">
        <w:rPr>
          <w:rFonts w:ascii="Arial" w:hAnsi="Arial" w:cs="Arial"/>
          <w:sz w:val="24"/>
          <w:szCs w:val="24"/>
        </w:rPr>
        <w:t xml:space="preserve"> sexual assault</w:t>
      </w:r>
      <w:r w:rsidR="0058446C">
        <w:rPr>
          <w:rFonts w:ascii="Arial" w:hAnsi="Arial" w:cs="Arial"/>
          <w:sz w:val="24"/>
          <w:szCs w:val="24"/>
        </w:rPr>
        <w:t>,</w:t>
      </w:r>
      <w:r w:rsidR="00967ECA" w:rsidRPr="009E1213">
        <w:rPr>
          <w:rFonts w:ascii="Arial" w:hAnsi="Arial" w:cs="Arial"/>
          <w:sz w:val="24"/>
          <w:szCs w:val="24"/>
        </w:rPr>
        <w:t xml:space="preserve"> </w:t>
      </w:r>
      <w:r w:rsidR="00EC5453">
        <w:rPr>
          <w:rFonts w:ascii="Arial" w:hAnsi="Arial" w:cs="Arial"/>
          <w:sz w:val="24"/>
          <w:szCs w:val="24"/>
        </w:rPr>
        <w:t xml:space="preserve">and child abuse, </w:t>
      </w:r>
      <w:r w:rsidR="00967ECA" w:rsidRPr="009E1213">
        <w:rPr>
          <w:rFonts w:ascii="Arial" w:hAnsi="Arial" w:cs="Arial"/>
          <w:sz w:val="24"/>
          <w:szCs w:val="24"/>
        </w:rPr>
        <w:t xml:space="preserve">such as </w:t>
      </w:r>
      <w:r w:rsidR="00B700D7" w:rsidRPr="009E1213">
        <w:rPr>
          <w:rFonts w:ascii="Arial" w:hAnsi="Arial" w:cs="Arial"/>
          <w:sz w:val="24"/>
          <w:szCs w:val="24"/>
        </w:rPr>
        <w:t xml:space="preserve">threats, intimidation, </w:t>
      </w:r>
      <w:r w:rsidR="00AC1DB1">
        <w:rPr>
          <w:rFonts w:ascii="Arial" w:hAnsi="Arial" w:cs="Arial"/>
          <w:sz w:val="24"/>
          <w:szCs w:val="24"/>
        </w:rPr>
        <w:t xml:space="preserve">dominance, </w:t>
      </w:r>
      <w:r w:rsidR="007C616B">
        <w:rPr>
          <w:rFonts w:ascii="Arial" w:hAnsi="Arial" w:cs="Arial"/>
          <w:sz w:val="24"/>
          <w:szCs w:val="24"/>
        </w:rPr>
        <w:t>isolation</w:t>
      </w:r>
      <w:r w:rsidR="00755824">
        <w:rPr>
          <w:rFonts w:ascii="Arial" w:hAnsi="Arial" w:cs="Arial"/>
          <w:sz w:val="24"/>
          <w:szCs w:val="24"/>
        </w:rPr>
        <w:t xml:space="preserve"> and </w:t>
      </w:r>
      <w:r w:rsidR="00B12E90">
        <w:rPr>
          <w:rFonts w:ascii="Arial" w:hAnsi="Arial" w:cs="Arial"/>
          <w:sz w:val="24"/>
          <w:szCs w:val="24"/>
        </w:rPr>
        <w:t>use of</w:t>
      </w:r>
      <w:r w:rsidR="00755824">
        <w:rPr>
          <w:rFonts w:ascii="Arial" w:hAnsi="Arial" w:cs="Arial"/>
          <w:sz w:val="24"/>
          <w:szCs w:val="24"/>
        </w:rPr>
        <w:t xml:space="preserve"> child pornography</w:t>
      </w:r>
      <w:r w:rsidR="00B719C5">
        <w:rPr>
          <w:rFonts w:ascii="Arial" w:hAnsi="Arial" w:cs="Arial"/>
          <w:sz w:val="24"/>
          <w:szCs w:val="24"/>
        </w:rPr>
        <w:t>.</w:t>
      </w:r>
      <w:r w:rsidR="007C616B">
        <w:rPr>
          <w:rFonts w:ascii="Arial" w:hAnsi="Arial" w:cs="Arial"/>
          <w:sz w:val="24"/>
          <w:szCs w:val="24"/>
        </w:rPr>
        <w:t xml:space="preserve"> </w:t>
      </w:r>
      <w:r w:rsidR="00FE08F1">
        <w:rPr>
          <w:rFonts w:ascii="Arial" w:hAnsi="Arial" w:cs="Arial"/>
          <w:sz w:val="24"/>
          <w:szCs w:val="24"/>
        </w:rPr>
        <w:t>P</w:t>
      </w:r>
      <w:r w:rsidR="009F55CD" w:rsidRPr="009E1213">
        <w:rPr>
          <w:rFonts w:ascii="Arial" w:hAnsi="Arial" w:cs="Arial"/>
          <w:sz w:val="24"/>
          <w:szCs w:val="24"/>
        </w:rPr>
        <w:t>olygraph examinations can be a helpful too</w:t>
      </w:r>
      <w:r w:rsidR="005E45D9">
        <w:rPr>
          <w:rFonts w:ascii="Arial" w:hAnsi="Arial" w:cs="Arial"/>
          <w:sz w:val="24"/>
          <w:szCs w:val="24"/>
        </w:rPr>
        <w:t>l</w:t>
      </w:r>
      <w:r w:rsidR="005C53F1">
        <w:rPr>
          <w:rFonts w:ascii="Arial" w:hAnsi="Arial" w:cs="Arial"/>
          <w:sz w:val="24"/>
          <w:szCs w:val="24"/>
        </w:rPr>
        <w:t xml:space="preserve"> </w:t>
      </w:r>
      <w:r w:rsidR="00B12E90">
        <w:rPr>
          <w:rFonts w:ascii="Arial" w:hAnsi="Arial" w:cs="Arial"/>
          <w:sz w:val="24"/>
          <w:szCs w:val="24"/>
        </w:rPr>
        <w:t>in</w:t>
      </w:r>
      <w:r w:rsidR="005C53F1">
        <w:rPr>
          <w:rFonts w:ascii="Arial" w:hAnsi="Arial" w:cs="Arial"/>
          <w:sz w:val="24"/>
          <w:szCs w:val="24"/>
        </w:rPr>
        <w:t xml:space="preserve"> the hiring process.</w:t>
      </w:r>
      <w:r w:rsidR="00DA7B08">
        <w:rPr>
          <w:rFonts w:ascii="Arial" w:hAnsi="Arial" w:cs="Arial"/>
          <w:sz w:val="24"/>
          <w:szCs w:val="24"/>
        </w:rPr>
        <w:t xml:space="preserve"> </w:t>
      </w:r>
    </w:p>
    <w:p w14:paraId="69D4A3CA" w14:textId="77777777" w:rsidR="00EA34BA" w:rsidRDefault="00EA34BA" w:rsidP="002F2C30">
      <w:pPr>
        <w:widowControl w:val="0"/>
        <w:spacing w:after="0" w:line="240" w:lineRule="auto"/>
        <w:rPr>
          <w:rFonts w:ascii="Arial" w:hAnsi="Arial" w:cs="Arial"/>
          <w:sz w:val="24"/>
          <w:szCs w:val="24"/>
        </w:rPr>
      </w:pPr>
    </w:p>
    <w:p w14:paraId="35BEC026" w14:textId="33909E71" w:rsidR="00376642" w:rsidRDefault="00376642" w:rsidP="002F2C30">
      <w:pPr>
        <w:widowControl w:val="0"/>
        <w:spacing w:after="0" w:line="240" w:lineRule="auto"/>
        <w:rPr>
          <w:rFonts w:ascii="Arial" w:hAnsi="Arial" w:cs="Arial"/>
          <w:sz w:val="24"/>
          <w:szCs w:val="24"/>
        </w:rPr>
      </w:pPr>
      <w:r w:rsidRPr="00CD6897">
        <w:rPr>
          <w:rFonts w:ascii="Arial" w:hAnsi="Arial" w:cs="Arial"/>
          <w:sz w:val="24"/>
          <w:szCs w:val="24"/>
        </w:rPr>
        <w:t xml:space="preserve">All recruit candidates </w:t>
      </w:r>
      <w:r w:rsidR="004A79DE">
        <w:rPr>
          <w:rFonts w:ascii="Arial" w:hAnsi="Arial" w:cs="Arial"/>
          <w:sz w:val="24"/>
          <w:szCs w:val="24"/>
        </w:rPr>
        <w:t>will</w:t>
      </w:r>
      <w:r>
        <w:rPr>
          <w:rFonts w:ascii="Arial" w:hAnsi="Arial" w:cs="Arial"/>
          <w:sz w:val="24"/>
          <w:szCs w:val="24"/>
        </w:rPr>
        <w:t xml:space="preserve"> be provided with a copy of the law enforcement code of ethics</w:t>
      </w:r>
      <w:r>
        <w:rPr>
          <w:rStyle w:val="FootnoteReference"/>
          <w:rFonts w:ascii="Arial" w:hAnsi="Arial" w:cs="Arial"/>
          <w:sz w:val="24"/>
          <w:szCs w:val="24"/>
        </w:rPr>
        <w:footnoteReference w:id="6"/>
      </w:r>
      <w:r>
        <w:rPr>
          <w:rFonts w:ascii="Arial" w:hAnsi="Arial" w:cs="Arial"/>
          <w:sz w:val="24"/>
          <w:szCs w:val="24"/>
        </w:rPr>
        <w:t xml:space="preserve"> and</w:t>
      </w:r>
      <w:r w:rsidRPr="00CD6897">
        <w:rPr>
          <w:rFonts w:ascii="Arial" w:hAnsi="Arial" w:cs="Arial"/>
          <w:sz w:val="24"/>
          <w:szCs w:val="24"/>
        </w:rPr>
        <w:t xml:space="preserve"> the </w:t>
      </w:r>
      <w:r>
        <w:rPr>
          <w:rFonts w:ascii="Arial" w:hAnsi="Arial" w:cs="Arial"/>
          <w:sz w:val="24"/>
          <w:szCs w:val="24"/>
        </w:rPr>
        <w:t xml:space="preserve">agency’s </w:t>
      </w:r>
      <w:r w:rsidRPr="00CD6897">
        <w:rPr>
          <w:rFonts w:ascii="Arial" w:hAnsi="Arial" w:cs="Arial"/>
          <w:sz w:val="24"/>
          <w:szCs w:val="24"/>
        </w:rPr>
        <w:t>code of conduct</w:t>
      </w:r>
      <w:r>
        <w:rPr>
          <w:rStyle w:val="FootnoteReference"/>
          <w:rFonts w:ascii="Arial" w:hAnsi="Arial" w:cs="Arial"/>
          <w:sz w:val="24"/>
          <w:szCs w:val="24"/>
        </w:rPr>
        <w:footnoteReference w:id="7"/>
      </w:r>
      <w:r w:rsidRPr="00CD6897">
        <w:rPr>
          <w:rFonts w:ascii="Arial" w:hAnsi="Arial" w:cs="Arial"/>
          <w:sz w:val="24"/>
          <w:szCs w:val="24"/>
        </w:rPr>
        <w:t xml:space="preserve"> </w:t>
      </w:r>
      <w:r w:rsidR="000D1125">
        <w:rPr>
          <w:rFonts w:ascii="Arial" w:hAnsi="Arial" w:cs="Arial"/>
          <w:sz w:val="24"/>
          <w:szCs w:val="24"/>
        </w:rPr>
        <w:t xml:space="preserve">to communicate </w:t>
      </w:r>
      <w:r w:rsidR="00B64C27">
        <w:rPr>
          <w:rFonts w:ascii="Arial" w:hAnsi="Arial" w:cs="Arial"/>
          <w:sz w:val="24"/>
          <w:szCs w:val="24"/>
        </w:rPr>
        <w:t>expected</w:t>
      </w:r>
      <w:r w:rsidR="000D1125">
        <w:rPr>
          <w:rFonts w:ascii="Arial" w:hAnsi="Arial" w:cs="Arial"/>
          <w:sz w:val="24"/>
          <w:szCs w:val="24"/>
        </w:rPr>
        <w:t xml:space="preserve"> </w:t>
      </w:r>
      <w:r w:rsidRPr="00CD6897">
        <w:rPr>
          <w:rFonts w:ascii="Arial" w:hAnsi="Arial" w:cs="Arial"/>
          <w:sz w:val="24"/>
          <w:szCs w:val="24"/>
        </w:rPr>
        <w:t>standards</w:t>
      </w:r>
      <w:r>
        <w:rPr>
          <w:rFonts w:ascii="Arial" w:hAnsi="Arial" w:cs="Arial"/>
          <w:sz w:val="24"/>
          <w:szCs w:val="24"/>
        </w:rPr>
        <w:t>,</w:t>
      </w:r>
      <w:r w:rsidRPr="00CD6897">
        <w:rPr>
          <w:rFonts w:ascii="Arial" w:hAnsi="Arial" w:cs="Arial"/>
          <w:sz w:val="24"/>
          <w:szCs w:val="24"/>
        </w:rPr>
        <w:t xml:space="preserve"> including </w:t>
      </w:r>
      <w:r>
        <w:rPr>
          <w:rFonts w:ascii="Arial" w:hAnsi="Arial" w:cs="Arial"/>
          <w:sz w:val="24"/>
          <w:szCs w:val="24"/>
        </w:rPr>
        <w:t>zero</w:t>
      </w:r>
      <w:r w:rsidRPr="00CD6897">
        <w:rPr>
          <w:rFonts w:ascii="Arial" w:hAnsi="Arial" w:cs="Arial"/>
          <w:sz w:val="24"/>
          <w:szCs w:val="24"/>
        </w:rPr>
        <w:t xml:space="preserve"> tolerance for domestic violence, sexual misconduct, </w:t>
      </w:r>
      <w:r>
        <w:rPr>
          <w:rFonts w:ascii="Arial" w:hAnsi="Arial" w:cs="Arial"/>
          <w:sz w:val="24"/>
          <w:szCs w:val="24"/>
        </w:rPr>
        <w:t>and</w:t>
      </w:r>
      <w:r w:rsidRPr="00CD6897">
        <w:rPr>
          <w:rFonts w:ascii="Arial" w:hAnsi="Arial" w:cs="Arial"/>
          <w:sz w:val="24"/>
          <w:szCs w:val="24"/>
        </w:rPr>
        <w:t xml:space="preserve"> stalking</w:t>
      </w:r>
      <w:r>
        <w:rPr>
          <w:rFonts w:ascii="Arial" w:hAnsi="Arial" w:cs="Arial"/>
          <w:sz w:val="24"/>
          <w:szCs w:val="24"/>
        </w:rPr>
        <w:t>.</w:t>
      </w:r>
    </w:p>
    <w:p w14:paraId="797B99ED" w14:textId="4E1B1F74" w:rsidR="00967ECA" w:rsidRPr="00AC401A" w:rsidRDefault="000013B8" w:rsidP="002F2C30">
      <w:pPr>
        <w:widowControl w:val="0"/>
        <w:spacing w:after="0" w:line="240" w:lineRule="auto"/>
        <w:rPr>
          <w:rFonts w:ascii="Arial" w:hAnsi="Arial" w:cs="Arial"/>
          <w:sz w:val="24"/>
          <w:szCs w:val="24"/>
        </w:rPr>
      </w:pPr>
      <w:r>
        <w:rPr>
          <w:rFonts w:ascii="Arial" w:hAnsi="Arial" w:cs="Arial"/>
          <w:sz w:val="24"/>
          <w:szCs w:val="24"/>
        </w:rPr>
        <w:lastRenderedPageBreak/>
        <w:t>P</w:t>
      </w:r>
      <w:r w:rsidR="00967ECA" w:rsidRPr="00AC401A">
        <w:rPr>
          <w:rFonts w:ascii="Arial" w:hAnsi="Arial" w:cs="Arial"/>
          <w:sz w:val="24"/>
          <w:szCs w:val="24"/>
        </w:rPr>
        <w:t>ost conditional offer</w:t>
      </w:r>
      <w:r w:rsidR="002F2C29" w:rsidRPr="00AC401A">
        <w:rPr>
          <w:rFonts w:ascii="Arial" w:hAnsi="Arial" w:cs="Arial"/>
          <w:sz w:val="24"/>
          <w:szCs w:val="24"/>
        </w:rPr>
        <w:t>s</w:t>
      </w:r>
      <w:r w:rsidR="00967ECA" w:rsidRPr="00AC401A">
        <w:rPr>
          <w:rFonts w:ascii="Arial" w:hAnsi="Arial" w:cs="Arial"/>
          <w:sz w:val="24"/>
          <w:szCs w:val="24"/>
        </w:rPr>
        <w:t xml:space="preserve"> of employment </w:t>
      </w:r>
      <w:r w:rsidR="00CC5145">
        <w:rPr>
          <w:rFonts w:ascii="Arial" w:hAnsi="Arial" w:cs="Arial"/>
          <w:sz w:val="24"/>
          <w:szCs w:val="24"/>
        </w:rPr>
        <w:t>will</w:t>
      </w:r>
      <w:r w:rsidR="00967ECA" w:rsidRPr="00AC401A">
        <w:rPr>
          <w:rFonts w:ascii="Arial" w:hAnsi="Arial" w:cs="Arial"/>
          <w:sz w:val="24"/>
          <w:szCs w:val="24"/>
        </w:rPr>
        <w:t xml:space="preserve"> include a psychological screening of all viable candidates for indicators of abusive tendencies in their background</w:t>
      </w:r>
      <w:r w:rsidR="00AD1746">
        <w:rPr>
          <w:rFonts w:ascii="Arial" w:hAnsi="Arial" w:cs="Arial"/>
          <w:sz w:val="24"/>
          <w:szCs w:val="24"/>
        </w:rPr>
        <w:t>. If substantial</w:t>
      </w:r>
      <w:r w:rsidR="002255E4">
        <w:rPr>
          <w:rFonts w:ascii="Arial" w:hAnsi="Arial" w:cs="Arial"/>
          <w:sz w:val="24"/>
          <w:szCs w:val="24"/>
        </w:rPr>
        <w:t>,</w:t>
      </w:r>
      <w:r w:rsidR="00AD1746">
        <w:rPr>
          <w:rFonts w:ascii="Arial" w:hAnsi="Arial" w:cs="Arial"/>
          <w:sz w:val="24"/>
          <w:szCs w:val="24"/>
        </w:rPr>
        <w:t xml:space="preserve"> </w:t>
      </w:r>
      <w:r w:rsidR="002255E4">
        <w:rPr>
          <w:rFonts w:ascii="Arial" w:hAnsi="Arial" w:cs="Arial"/>
          <w:sz w:val="24"/>
          <w:szCs w:val="24"/>
        </w:rPr>
        <w:t xml:space="preserve">or multiple </w:t>
      </w:r>
      <w:r w:rsidR="00AD1746">
        <w:rPr>
          <w:rFonts w:ascii="Arial" w:hAnsi="Arial" w:cs="Arial"/>
          <w:sz w:val="24"/>
          <w:szCs w:val="24"/>
        </w:rPr>
        <w:t xml:space="preserve">indicators of abusive </w:t>
      </w:r>
      <w:r w:rsidR="00362BC4">
        <w:rPr>
          <w:rFonts w:ascii="Arial" w:hAnsi="Arial" w:cs="Arial"/>
          <w:sz w:val="24"/>
          <w:szCs w:val="24"/>
        </w:rPr>
        <w:t xml:space="preserve">behavior are </w:t>
      </w:r>
      <w:r w:rsidR="006540F5">
        <w:rPr>
          <w:rFonts w:ascii="Arial" w:hAnsi="Arial" w:cs="Arial"/>
          <w:sz w:val="24"/>
          <w:szCs w:val="24"/>
        </w:rPr>
        <w:t>found</w:t>
      </w:r>
      <w:r w:rsidR="00A9671C">
        <w:rPr>
          <w:rFonts w:ascii="Arial" w:hAnsi="Arial" w:cs="Arial"/>
          <w:sz w:val="24"/>
          <w:szCs w:val="24"/>
        </w:rPr>
        <w:t>,</w:t>
      </w:r>
      <w:r w:rsidR="00A9671C" w:rsidRPr="00AC401A">
        <w:rPr>
          <w:rFonts w:ascii="Arial" w:hAnsi="Arial" w:cs="Arial"/>
          <w:sz w:val="24"/>
          <w:szCs w:val="24"/>
        </w:rPr>
        <w:t xml:space="preserve"> </w:t>
      </w:r>
      <w:r w:rsidR="00A9671C">
        <w:rPr>
          <w:rFonts w:ascii="Arial" w:hAnsi="Arial" w:cs="Arial"/>
          <w:sz w:val="24"/>
          <w:szCs w:val="24"/>
        </w:rPr>
        <w:t>a</w:t>
      </w:r>
      <w:r w:rsidR="001D0DF3" w:rsidRPr="00AC401A">
        <w:rPr>
          <w:rFonts w:ascii="Arial" w:hAnsi="Arial" w:cs="Arial"/>
          <w:sz w:val="24"/>
          <w:szCs w:val="24"/>
        </w:rPr>
        <w:t xml:space="preserve"> </w:t>
      </w:r>
      <w:r w:rsidR="00282EE1">
        <w:rPr>
          <w:rFonts w:ascii="Arial" w:hAnsi="Arial" w:cs="Arial"/>
          <w:sz w:val="24"/>
          <w:szCs w:val="24"/>
        </w:rPr>
        <w:t>“</w:t>
      </w:r>
      <w:r w:rsidR="001D0DF3" w:rsidRPr="00AC401A">
        <w:rPr>
          <w:rFonts w:ascii="Arial" w:hAnsi="Arial" w:cs="Arial"/>
          <w:sz w:val="24"/>
          <w:szCs w:val="24"/>
        </w:rPr>
        <w:t>no</w:t>
      </w:r>
      <w:r w:rsidR="00282EE1">
        <w:rPr>
          <w:rFonts w:ascii="Arial" w:hAnsi="Arial" w:cs="Arial"/>
          <w:sz w:val="24"/>
          <w:szCs w:val="24"/>
        </w:rPr>
        <w:t>-</w:t>
      </w:r>
      <w:r w:rsidR="001D0DF3" w:rsidRPr="00AC401A">
        <w:rPr>
          <w:rFonts w:ascii="Arial" w:hAnsi="Arial" w:cs="Arial"/>
          <w:sz w:val="24"/>
          <w:szCs w:val="24"/>
        </w:rPr>
        <w:t>hire</w:t>
      </w:r>
      <w:r w:rsidR="00282EE1">
        <w:rPr>
          <w:rFonts w:ascii="Arial" w:hAnsi="Arial" w:cs="Arial"/>
          <w:sz w:val="24"/>
          <w:szCs w:val="24"/>
        </w:rPr>
        <w:t>”</w:t>
      </w:r>
      <w:r w:rsidR="001D0DF3" w:rsidRPr="00AC401A">
        <w:rPr>
          <w:rFonts w:ascii="Arial" w:hAnsi="Arial" w:cs="Arial"/>
          <w:sz w:val="24"/>
          <w:szCs w:val="24"/>
        </w:rPr>
        <w:t xml:space="preserve"> decision will be mad</w:t>
      </w:r>
      <w:r w:rsidR="002255E4">
        <w:rPr>
          <w:rFonts w:ascii="Arial" w:hAnsi="Arial" w:cs="Arial"/>
          <w:sz w:val="24"/>
          <w:szCs w:val="24"/>
        </w:rPr>
        <w:t>e</w:t>
      </w:r>
      <w:r w:rsidR="00F947E6" w:rsidRPr="00AC401A">
        <w:rPr>
          <w:rFonts w:ascii="Arial" w:hAnsi="Arial" w:cs="Arial"/>
          <w:sz w:val="24"/>
          <w:szCs w:val="24"/>
        </w:rPr>
        <w:t>.</w:t>
      </w:r>
      <w:r w:rsidR="00AE30F1" w:rsidRPr="00AC401A">
        <w:rPr>
          <w:rFonts w:ascii="Arial" w:hAnsi="Arial" w:cs="Arial"/>
          <w:sz w:val="24"/>
          <w:szCs w:val="24"/>
        </w:rPr>
        <w:t xml:space="preserve"> </w:t>
      </w:r>
    </w:p>
    <w:p w14:paraId="577B1740" w14:textId="77777777" w:rsidR="001C0A44" w:rsidRPr="00E93217" w:rsidRDefault="001C0A44" w:rsidP="002F2C30">
      <w:pPr>
        <w:spacing w:after="0" w:line="240" w:lineRule="auto"/>
        <w:rPr>
          <w:rFonts w:ascii="Arial" w:hAnsi="Arial" w:cs="Arial"/>
          <w:b/>
          <w:sz w:val="24"/>
          <w:szCs w:val="24"/>
        </w:rPr>
      </w:pPr>
    </w:p>
    <w:p w14:paraId="7DE38658" w14:textId="22A7C5A3" w:rsidR="00795018" w:rsidRPr="00EB327A" w:rsidRDefault="00751AFE" w:rsidP="002F2C30">
      <w:pPr>
        <w:spacing w:after="0" w:line="240" w:lineRule="auto"/>
        <w:rPr>
          <w:rFonts w:ascii="Arial" w:hAnsi="Arial" w:cs="Arial"/>
          <w:b/>
          <w:bCs/>
          <w:sz w:val="32"/>
          <w:szCs w:val="32"/>
        </w:rPr>
      </w:pPr>
      <w:r w:rsidRPr="00EB327A">
        <w:rPr>
          <w:rFonts w:ascii="Arial" w:hAnsi="Arial" w:cs="Arial"/>
          <w:b/>
          <w:bCs/>
          <w:sz w:val="32"/>
          <w:szCs w:val="32"/>
        </w:rPr>
        <w:t xml:space="preserve">Identifying </w:t>
      </w:r>
      <w:r w:rsidR="006002CC">
        <w:rPr>
          <w:rFonts w:ascii="Arial" w:hAnsi="Arial" w:cs="Arial"/>
          <w:b/>
          <w:bCs/>
          <w:sz w:val="32"/>
          <w:szCs w:val="32"/>
        </w:rPr>
        <w:t>Early</w:t>
      </w:r>
      <w:r w:rsidRPr="00EB327A">
        <w:rPr>
          <w:rFonts w:ascii="Arial" w:hAnsi="Arial" w:cs="Arial"/>
          <w:b/>
          <w:bCs/>
          <w:sz w:val="32"/>
          <w:szCs w:val="32"/>
        </w:rPr>
        <w:t xml:space="preserve"> </w:t>
      </w:r>
      <w:r w:rsidR="00545A6B" w:rsidRPr="00EB327A">
        <w:rPr>
          <w:rFonts w:ascii="Arial" w:hAnsi="Arial" w:cs="Arial"/>
          <w:b/>
          <w:bCs/>
          <w:sz w:val="32"/>
          <w:szCs w:val="32"/>
        </w:rPr>
        <w:t xml:space="preserve">Warning </w:t>
      </w:r>
      <w:r w:rsidR="00EB0684" w:rsidRPr="00EB327A">
        <w:rPr>
          <w:rFonts w:ascii="Arial" w:hAnsi="Arial" w:cs="Arial"/>
          <w:b/>
          <w:bCs/>
          <w:sz w:val="32"/>
          <w:szCs w:val="32"/>
        </w:rPr>
        <w:t xml:space="preserve">Signs </w:t>
      </w:r>
    </w:p>
    <w:p w14:paraId="17E6F2BE" w14:textId="77777777" w:rsidR="000A575B" w:rsidRPr="00AC401A" w:rsidRDefault="000A575B" w:rsidP="002F2C30">
      <w:pPr>
        <w:spacing w:after="0" w:line="240" w:lineRule="auto"/>
        <w:rPr>
          <w:rFonts w:ascii="Arial" w:hAnsi="Arial" w:cs="Arial"/>
          <w:b/>
          <w:bCs/>
          <w:sz w:val="24"/>
          <w:szCs w:val="24"/>
        </w:rPr>
      </w:pPr>
    </w:p>
    <w:p w14:paraId="21DB0294" w14:textId="3B0A3E80" w:rsidR="006321AB" w:rsidRDefault="00590E11" w:rsidP="002F2C30">
      <w:pPr>
        <w:pStyle w:val="ListParagraph"/>
        <w:widowControl w:val="0"/>
        <w:spacing w:after="0" w:line="240" w:lineRule="auto"/>
        <w:ind w:left="0"/>
        <w:rPr>
          <w:rFonts w:ascii="Arial" w:hAnsi="Arial" w:cs="Arial"/>
          <w:sz w:val="24"/>
          <w:szCs w:val="24"/>
        </w:rPr>
      </w:pPr>
      <w:r>
        <w:rPr>
          <w:rFonts w:ascii="Arial" w:hAnsi="Arial" w:cs="Arial"/>
          <w:sz w:val="24"/>
          <w:szCs w:val="24"/>
        </w:rPr>
        <w:t>A</w:t>
      </w:r>
      <w:r w:rsidR="004E0BD7">
        <w:rPr>
          <w:rFonts w:ascii="Arial" w:hAnsi="Arial" w:cs="Arial"/>
          <w:sz w:val="24"/>
          <w:szCs w:val="24"/>
        </w:rPr>
        <w:t>gency</w:t>
      </w:r>
      <w:r>
        <w:rPr>
          <w:rFonts w:ascii="Arial" w:hAnsi="Arial" w:cs="Arial"/>
          <w:sz w:val="24"/>
          <w:szCs w:val="24"/>
        </w:rPr>
        <w:t xml:space="preserve"> </w:t>
      </w:r>
      <w:r w:rsidR="00EB0684" w:rsidRPr="00AC401A">
        <w:rPr>
          <w:rFonts w:ascii="Arial" w:hAnsi="Arial" w:cs="Arial"/>
          <w:sz w:val="24"/>
          <w:szCs w:val="24"/>
        </w:rPr>
        <w:t>personnel are expected to be mindful of early warning signs and behaviors that could lead to sexual misconduct and are required to follow the mandatory reporting requirements of this policy.</w:t>
      </w:r>
      <w:r w:rsidR="00AE30F1" w:rsidRPr="00AC401A">
        <w:rPr>
          <w:rFonts w:ascii="Arial" w:hAnsi="Arial" w:cs="Arial"/>
          <w:sz w:val="24"/>
          <w:szCs w:val="24"/>
        </w:rPr>
        <w:t xml:space="preserve"> </w:t>
      </w:r>
      <w:r w:rsidR="006321AB" w:rsidRPr="00AC401A">
        <w:rPr>
          <w:rFonts w:ascii="Arial" w:hAnsi="Arial" w:cs="Arial"/>
          <w:sz w:val="24"/>
          <w:szCs w:val="24"/>
        </w:rPr>
        <w:t>Early warning signs include</w:t>
      </w:r>
      <w:r w:rsidR="005A3E64" w:rsidRPr="00AC401A">
        <w:rPr>
          <w:rFonts w:ascii="Arial" w:hAnsi="Arial" w:cs="Arial"/>
          <w:sz w:val="24"/>
          <w:szCs w:val="24"/>
        </w:rPr>
        <w:t>,</w:t>
      </w:r>
      <w:r w:rsidR="006321AB" w:rsidRPr="00AC401A">
        <w:rPr>
          <w:rFonts w:ascii="Arial" w:hAnsi="Arial" w:cs="Arial"/>
          <w:sz w:val="24"/>
          <w:szCs w:val="24"/>
        </w:rPr>
        <w:t xml:space="preserve"> but are not limited to:</w:t>
      </w:r>
    </w:p>
    <w:p w14:paraId="3EFD4621" w14:textId="77777777" w:rsidR="00652AF5" w:rsidRDefault="00652AF5" w:rsidP="002F2C30">
      <w:pPr>
        <w:pStyle w:val="ListParagraph"/>
        <w:spacing w:after="0" w:line="240" w:lineRule="auto"/>
        <w:ind w:left="0"/>
        <w:rPr>
          <w:rFonts w:ascii="Arial" w:hAnsi="Arial" w:cs="Arial"/>
          <w:sz w:val="24"/>
          <w:szCs w:val="24"/>
        </w:rPr>
      </w:pPr>
    </w:p>
    <w:p w14:paraId="4A0177DF" w14:textId="42A7E622" w:rsidR="006321AB" w:rsidRPr="0027331C" w:rsidRDefault="003D4EEF" w:rsidP="002F2C30">
      <w:pPr>
        <w:pStyle w:val="ListParagraph"/>
        <w:widowControl w:val="0"/>
        <w:numPr>
          <w:ilvl w:val="0"/>
          <w:numId w:val="4"/>
        </w:numPr>
        <w:spacing w:after="0" w:line="240" w:lineRule="auto"/>
        <w:ind w:left="360"/>
        <w:rPr>
          <w:rFonts w:ascii="Arial" w:hAnsi="Arial" w:cs="Arial"/>
          <w:sz w:val="24"/>
          <w:szCs w:val="24"/>
        </w:rPr>
      </w:pPr>
      <w:r w:rsidRPr="0027331C">
        <w:rPr>
          <w:rFonts w:ascii="Arial" w:hAnsi="Arial" w:cs="Arial"/>
          <w:sz w:val="24"/>
          <w:szCs w:val="24"/>
        </w:rPr>
        <w:t>A</w:t>
      </w:r>
      <w:r w:rsidR="00172857" w:rsidRPr="0027331C">
        <w:rPr>
          <w:rFonts w:ascii="Arial" w:hAnsi="Arial" w:cs="Arial"/>
          <w:sz w:val="24"/>
          <w:szCs w:val="24"/>
        </w:rPr>
        <w:t>ggressiveness, abuse of power, excessive or increas</w:t>
      </w:r>
      <w:r w:rsidR="005F5C88" w:rsidRPr="0027331C">
        <w:rPr>
          <w:rFonts w:ascii="Arial" w:hAnsi="Arial" w:cs="Arial"/>
          <w:sz w:val="24"/>
          <w:szCs w:val="24"/>
        </w:rPr>
        <w:t>ing</w:t>
      </w:r>
      <w:r w:rsidR="00172857" w:rsidRPr="0027331C">
        <w:rPr>
          <w:rFonts w:ascii="Arial" w:hAnsi="Arial" w:cs="Arial"/>
          <w:sz w:val="24"/>
          <w:szCs w:val="24"/>
        </w:rPr>
        <w:t xml:space="preserve"> use of force</w:t>
      </w:r>
      <w:r w:rsidR="00125134" w:rsidRPr="0027331C">
        <w:rPr>
          <w:rFonts w:ascii="Arial" w:hAnsi="Arial" w:cs="Arial"/>
          <w:sz w:val="24"/>
          <w:szCs w:val="24"/>
        </w:rPr>
        <w:t>.</w:t>
      </w:r>
    </w:p>
    <w:p w14:paraId="2D42EDD8" w14:textId="77777777" w:rsidR="000A575B" w:rsidRPr="0027331C" w:rsidRDefault="000A575B" w:rsidP="002F2C30">
      <w:pPr>
        <w:widowControl w:val="0"/>
        <w:spacing w:after="0" w:line="240" w:lineRule="auto"/>
        <w:ind w:left="360" w:hanging="360"/>
        <w:rPr>
          <w:rFonts w:ascii="Arial" w:hAnsi="Arial" w:cs="Arial"/>
          <w:sz w:val="24"/>
          <w:szCs w:val="24"/>
        </w:rPr>
      </w:pPr>
    </w:p>
    <w:p w14:paraId="4BEE420D" w14:textId="18F8BBD9" w:rsidR="00172857" w:rsidRPr="0027331C" w:rsidRDefault="002C745C" w:rsidP="002F2C30">
      <w:pPr>
        <w:pStyle w:val="ListParagraph"/>
        <w:widowControl w:val="0"/>
        <w:numPr>
          <w:ilvl w:val="0"/>
          <w:numId w:val="4"/>
        </w:numPr>
        <w:spacing w:after="0" w:line="240" w:lineRule="auto"/>
        <w:ind w:left="360"/>
        <w:rPr>
          <w:rFonts w:ascii="Arial" w:hAnsi="Arial" w:cs="Arial"/>
          <w:sz w:val="24"/>
          <w:szCs w:val="24"/>
        </w:rPr>
      </w:pPr>
      <w:r w:rsidRPr="0027331C">
        <w:rPr>
          <w:rFonts w:ascii="Arial" w:hAnsi="Arial" w:cs="Arial"/>
          <w:sz w:val="24"/>
          <w:szCs w:val="24"/>
        </w:rPr>
        <w:t>U</w:t>
      </w:r>
      <w:r w:rsidR="00172857" w:rsidRPr="0027331C">
        <w:rPr>
          <w:rFonts w:ascii="Arial" w:hAnsi="Arial" w:cs="Arial"/>
          <w:sz w:val="24"/>
          <w:szCs w:val="24"/>
        </w:rPr>
        <w:t xml:space="preserve">nusually high incidence of physical altercations </w:t>
      </w:r>
      <w:r w:rsidR="005A3E64" w:rsidRPr="0027331C">
        <w:rPr>
          <w:rFonts w:ascii="Arial" w:hAnsi="Arial" w:cs="Arial"/>
          <w:sz w:val="24"/>
          <w:szCs w:val="24"/>
        </w:rPr>
        <w:t>or</w:t>
      </w:r>
      <w:r w:rsidR="00172857" w:rsidRPr="0027331C">
        <w:rPr>
          <w:rFonts w:ascii="Arial" w:hAnsi="Arial" w:cs="Arial"/>
          <w:sz w:val="24"/>
          <w:szCs w:val="24"/>
        </w:rPr>
        <w:t xml:space="preserve"> verbal disputes</w:t>
      </w:r>
      <w:r w:rsidR="005D05E1" w:rsidRPr="0027331C">
        <w:rPr>
          <w:rFonts w:ascii="Arial" w:hAnsi="Arial" w:cs="Arial"/>
          <w:sz w:val="24"/>
          <w:szCs w:val="24"/>
        </w:rPr>
        <w:t xml:space="preserve">, in comparison with other personnel responding to the same types of calls or </w:t>
      </w:r>
      <w:r w:rsidR="00CB386D" w:rsidRPr="0027331C">
        <w:rPr>
          <w:rFonts w:ascii="Arial" w:hAnsi="Arial" w:cs="Arial"/>
          <w:sz w:val="24"/>
          <w:szCs w:val="24"/>
        </w:rPr>
        <w:t>incidents</w:t>
      </w:r>
      <w:r w:rsidR="00125134" w:rsidRPr="0027331C">
        <w:rPr>
          <w:rFonts w:ascii="Arial" w:hAnsi="Arial" w:cs="Arial"/>
          <w:sz w:val="24"/>
          <w:szCs w:val="24"/>
        </w:rPr>
        <w:t>.</w:t>
      </w:r>
    </w:p>
    <w:p w14:paraId="78AA0B72" w14:textId="77777777" w:rsidR="00803A48" w:rsidRPr="0027331C" w:rsidRDefault="00803A48" w:rsidP="002F2C30">
      <w:pPr>
        <w:pStyle w:val="ListParagraph"/>
        <w:widowControl w:val="0"/>
        <w:spacing w:after="0" w:line="240" w:lineRule="auto"/>
        <w:ind w:left="360" w:hanging="360"/>
        <w:rPr>
          <w:rFonts w:ascii="Arial" w:hAnsi="Arial" w:cs="Arial"/>
          <w:sz w:val="24"/>
          <w:szCs w:val="24"/>
        </w:rPr>
      </w:pPr>
    </w:p>
    <w:p w14:paraId="3A021015" w14:textId="725E7642" w:rsidR="00172857" w:rsidRDefault="00F256E4" w:rsidP="002F2C30">
      <w:pPr>
        <w:pStyle w:val="ListParagraph"/>
        <w:widowControl w:val="0"/>
        <w:numPr>
          <w:ilvl w:val="0"/>
          <w:numId w:val="4"/>
        </w:numPr>
        <w:spacing w:after="0" w:line="240" w:lineRule="auto"/>
        <w:ind w:left="360"/>
        <w:rPr>
          <w:rFonts w:ascii="Arial" w:hAnsi="Arial" w:cs="Arial"/>
          <w:sz w:val="24"/>
          <w:szCs w:val="24"/>
        </w:rPr>
      </w:pPr>
      <w:r>
        <w:rPr>
          <w:rFonts w:ascii="Arial" w:hAnsi="Arial" w:cs="Arial"/>
          <w:sz w:val="24"/>
          <w:szCs w:val="24"/>
        </w:rPr>
        <w:t xml:space="preserve">Public </w:t>
      </w:r>
      <w:r w:rsidR="00B719C5" w:rsidRPr="00C732CD">
        <w:rPr>
          <w:rFonts w:ascii="Arial" w:hAnsi="Arial" w:cs="Arial"/>
          <w:sz w:val="24"/>
          <w:szCs w:val="24"/>
        </w:rPr>
        <w:t>or</w:t>
      </w:r>
      <w:r w:rsidR="00172857" w:rsidRPr="00C732CD">
        <w:rPr>
          <w:rFonts w:ascii="Arial" w:hAnsi="Arial" w:cs="Arial"/>
          <w:sz w:val="24"/>
          <w:szCs w:val="24"/>
        </w:rPr>
        <w:t xml:space="preserve"> employee complaints of aggression</w:t>
      </w:r>
      <w:r w:rsidR="00C43DF1" w:rsidRPr="00C732CD">
        <w:rPr>
          <w:rFonts w:ascii="Arial" w:hAnsi="Arial" w:cs="Arial"/>
          <w:sz w:val="24"/>
          <w:szCs w:val="24"/>
        </w:rPr>
        <w:t>, harassment, stalking, or</w:t>
      </w:r>
      <w:r w:rsidR="00172857" w:rsidRPr="00C732CD">
        <w:rPr>
          <w:rFonts w:ascii="Arial" w:hAnsi="Arial" w:cs="Arial"/>
          <w:sz w:val="24"/>
          <w:szCs w:val="24"/>
        </w:rPr>
        <w:t xml:space="preserve"> </w:t>
      </w:r>
      <w:r w:rsidR="00B719C5" w:rsidRPr="00C732CD">
        <w:rPr>
          <w:rFonts w:ascii="Arial" w:hAnsi="Arial" w:cs="Arial"/>
          <w:sz w:val="24"/>
          <w:szCs w:val="24"/>
        </w:rPr>
        <w:t xml:space="preserve">physical, </w:t>
      </w:r>
      <w:r w:rsidR="00C43DF1" w:rsidRPr="00C732CD">
        <w:rPr>
          <w:rFonts w:ascii="Arial" w:hAnsi="Arial" w:cs="Arial"/>
          <w:sz w:val="24"/>
          <w:szCs w:val="24"/>
        </w:rPr>
        <w:t>,</w:t>
      </w:r>
      <w:r w:rsidR="00B719C5" w:rsidRPr="00C732CD">
        <w:rPr>
          <w:rFonts w:ascii="Arial" w:hAnsi="Arial" w:cs="Arial"/>
          <w:sz w:val="24"/>
          <w:szCs w:val="24"/>
        </w:rPr>
        <w:t xml:space="preserve"> and/or </w:t>
      </w:r>
      <w:r w:rsidR="00172857" w:rsidRPr="00C732CD">
        <w:rPr>
          <w:rFonts w:ascii="Arial" w:hAnsi="Arial" w:cs="Arial"/>
          <w:sz w:val="24"/>
          <w:szCs w:val="24"/>
        </w:rPr>
        <w:t>verbal abuse</w:t>
      </w:r>
      <w:r w:rsidR="00C43DF1" w:rsidRPr="00C732CD">
        <w:rPr>
          <w:rFonts w:ascii="Arial" w:hAnsi="Arial" w:cs="Arial"/>
          <w:sz w:val="24"/>
          <w:szCs w:val="24"/>
        </w:rPr>
        <w:t>.</w:t>
      </w:r>
    </w:p>
    <w:p w14:paraId="52EC1BB7" w14:textId="77777777" w:rsidR="00463779" w:rsidRPr="00463779" w:rsidRDefault="00463779" w:rsidP="002F2C30">
      <w:pPr>
        <w:widowControl w:val="0"/>
        <w:spacing w:after="0" w:line="240" w:lineRule="auto"/>
        <w:rPr>
          <w:rFonts w:ascii="Arial" w:hAnsi="Arial" w:cs="Arial"/>
          <w:sz w:val="24"/>
          <w:szCs w:val="24"/>
        </w:rPr>
      </w:pPr>
    </w:p>
    <w:p w14:paraId="6B91BF25" w14:textId="654095AB" w:rsidR="00FC4D87" w:rsidRPr="00AC401A" w:rsidRDefault="00F256E4" w:rsidP="002F2C30">
      <w:pPr>
        <w:pStyle w:val="ListParagraph"/>
        <w:widowControl w:val="0"/>
        <w:numPr>
          <w:ilvl w:val="0"/>
          <w:numId w:val="4"/>
        </w:numPr>
        <w:spacing w:after="0" w:line="240" w:lineRule="auto"/>
        <w:ind w:left="360"/>
        <w:rPr>
          <w:rFonts w:ascii="Arial" w:hAnsi="Arial" w:cs="Arial"/>
          <w:sz w:val="24"/>
          <w:szCs w:val="24"/>
        </w:rPr>
      </w:pPr>
      <w:r>
        <w:rPr>
          <w:rFonts w:ascii="Arial" w:hAnsi="Arial" w:cs="Arial"/>
          <w:sz w:val="24"/>
          <w:szCs w:val="24"/>
        </w:rPr>
        <w:t>Public</w:t>
      </w:r>
      <w:r w:rsidRPr="00AC401A">
        <w:rPr>
          <w:rFonts w:ascii="Arial" w:hAnsi="Arial" w:cs="Arial"/>
          <w:sz w:val="24"/>
          <w:szCs w:val="24"/>
        </w:rPr>
        <w:t xml:space="preserve"> </w:t>
      </w:r>
      <w:r w:rsidR="00C43DF1">
        <w:rPr>
          <w:rFonts w:ascii="Arial" w:hAnsi="Arial" w:cs="Arial"/>
          <w:sz w:val="24"/>
          <w:szCs w:val="24"/>
        </w:rPr>
        <w:t>or</w:t>
      </w:r>
      <w:r w:rsidR="00FC4D87" w:rsidRPr="00AC401A">
        <w:rPr>
          <w:rFonts w:ascii="Arial" w:hAnsi="Arial" w:cs="Arial"/>
          <w:sz w:val="24"/>
          <w:szCs w:val="24"/>
        </w:rPr>
        <w:t xml:space="preserve"> employee complaints regarding </w:t>
      </w:r>
      <w:r w:rsidR="00E0195C">
        <w:rPr>
          <w:rFonts w:ascii="Arial" w:hAnsi="Arial" w:cs="Arial"/>
          <w:sz w:val="24"/>
          <w:szCs w:val="24"/>
        </w:rPr>
        <w:t xml:space="preserve">sexually </w:t>
      </w:r>
      <w:r w:rsidR="00162ABA">
        <w:rPr>
          <w:rFonts w:ascii="Arial" w:hAnsi="Arial" w:cs="Arial"/>
          <w:sz w:val="24"/>
          <w:szCs w:val="24"/>
        </w:rPr>
        <w:t>suggestive comments</w:t>
      </w:r>
      <w:r w:rsidR="003E1937">
        <w:rPr>
          <w:rFonts w:ascii="Arial" w:hAnsi="Arial" w:cs="Arial"/>
          <w:sz w:val="24"/>
          <w:szCs w:val="24"/>
        </w:rPr>
        <w:t>/</w:t>
      </w:r>
      <w:r w:rsidR="00FC4D87" w:rsidRPr="00AC401A">
        <w:rPr>
          <w:rFonts w:ascii="Arial" w:hAnsi="Arial" w:cs="Arial"/>
          <w:sz w:val="24"/>
          <w:szCs w:val="24"/>
        </w:rPr>
        <w:t xml:space="preserve">jokes, </w:t>
      </w:r>
      <w:r w:rsidR="00137CF4">
        <w:rPr>
          <w:rFonts w:ascii="Arial" w:hAnsi="Arial" w:cs="Arial"/>
          <w:sz w:val="24"/>
          <w:szCs w:val="24"/>
        </w:rPr>
        <w:t>or</w:t>
      </w:r>
      <w:r w:rsidR="007A5A1C">
        <w:rPr>
          <w:rFonts w:ascii="Arial" w:hAnsi="Arial" w:cs="Arial"/>
          <w:sz w:val="24"/>
          <w:szCs w:val="24"/>
        </w:rPr>
        <w:t xml:space="preserve"> </w:t>
      </w:r>
      <w:r w:rsidR="00137CF4">
        <w:rPr>
          <w:rFonts w:ascii="Arial" w:hAnsi="Arial" w:cs="Arial"/>
          <w:sz w:val="24"/>
          <w:szCs w:val="24"/>
        </w:rPr>
        <w:t xml:space="preserve">comments </w:t>
      </w:r>
      <w:r>
        <w:rPr>
          <w:rFonts w:ascii="Arial" w:hAnsi="Arial" w:cs="Arial"/>
          <w:sz w:val="24"/>
          <w:szCs w:val="24"/>
        </w:rPr>
        <w:t xml:space="preserve">about women </w:t>
      </w:r>
      <w:r w:rsidR="00137CF4">
        <w:rPr>
          <w:rFonts w:ascii="Arial" w:hAnsi="Arial" w:cs="Arial"/>
          <w:sz w:val="24"/>
          <w:szCs w:val="24"/>
        </w:rPr>
        <w:t>that are</w:t>
      </w:r>
      <w:r w:rsidR="007A5A1C">
        <w:rPr>
          <w:rFonts w:ascii="Arial" w:hAnsi="Arial" w:cs="Arial"/>
          <w:sz w:val="24"/>
          <w:szCs w:val="24"/>
        </w:rPr>
        <w:t xml:space="preserve"> </w:t>
      </w:r>
      <w:r w:rsidR="00FC4D87" w:rsidRPr="00AC401A">
        <w:rPr>
          <w:rFonts w:ascii="Arial" w:hAnsi="Arial" w:cs="Arial"/>
          <w:sz w:val="24"/>
          <w:szCs w:val="24"/>
        </w:rPr>
        <w:t xml:space="preserve">objectifying/degrading </w:t>
      </w:r>
      <w:r w:rsidR="00137CF4">
        <w:rPr>
          <w:rFonts w:ascii="Arial" w:hAnsi="Arial" w:cs="Arial"/>
          <w:sz w:val="24"/>
          <w:szCs w:val="24"/>
        </w:rPr>
        <w:t xml:space="preserve">with respect to </w:t>
      </w:r>
      <w:r w:rsidR="00FC4D87" w:rsidRPr="00AC401A">
        <w:rPr>
          <w:rFonts w:ascii="Arial" w:hAnsi="Arial" w:cs="Arial"/>
          <w:sz w:val="24"/>
          <w:szCs w:val="24"/>
        </w:rPr>
        <w:t xml:space="preserve">gender, </w:t>
      </w:r>
      <w:r w:rsidR="00137CF4">
        <w:rPr>
          <w:rFonts w:ascii="Arial" w:hAnsi="Arial" w:cs="Arial"/>
          <w:sz w:val="24"/>
          <w:szCs w:val="24"/>
        </w:rPr>
        <w:t xml:space="preserve">sexual orientation, or </w:t>
      </w:r>
      <w:r w:rsidR="00FC4D87" w:rsidRPr="00AC401A">
        <w:rPr>
          <w:rFonts w:ascii="Arial" w:hAnsi="Arial" w:cs="Arial"/>
          <w:sz w:val="24"/>
          <w:szCs w:val="24"/>
        </w:rPr>
        <w:t xml:space="preserve">LGBTQ+ </w:t>
      </w:r>
      <w:r>
        <w:rPr>
          <w:rFonts w:ascii="Arial" w:hAnsi="Arial" w:cs="Arial"/>
          <w:sz w:val="24"/>
          <w:szCs w:val="24"/>
        </w:rPr>
        <w:t>people in the sex trades, and survivors of sexual or domestic violence</w:t>
      </w:r>
      <w:r w:rsidR="00125134">
        <w:rPr>
          <w:rFonts w:ascii="Arial" w:hAnsi="Arial" w:cs="Arial"/>
          <w:sz w:val="24"/>
          <w:szCs w:val="24"/>
        </w:rPr>
        <w:t>.</w:t>
      </w:r>
    </w:p>
    <w:p w14:paraId="2760D735" w14:textId="77777777" w:rsidR="000A575B" w:rsidRPr="00923665" w:rsidRDefault="000A575B" w:rsidP="002F2C30">
      <w:pPr>
        <w:widowControl w:val="0"/>
        <w:spacing w:after="0" w:line="240" w:lineRule="auto"/>
        <w:ind w:left="360" w:hanging="360"/>
        <w:rPr>
          <w:rFonts w:ascii="Arial" w:hAnsi="Arial" w:cs="Arial"/>
          <w:sz w:val="24"/>
          <w:szCs w:val="24"/>
        </w:rPr>
      </w:pPr>
    </w:p>
    <w:p w14:paraId="40646CF8" w14:textId="6DC32A35" w:rsidR="00172857" w:rsidRPr="00F338AD" w:rsidRDefault="00756D93" w:rsidP="002F2C30">
      <w:pPr>
        <w:pStyle w:val="ListParagraph"/>
        <w:widowControl w:val="0"/>
        <w:numPr>
          <w:ilvl w:val="0"/>
          <w:numId w:val="4"/>
        </w:numPr>
        <w:spacing w:after="0" w:line="240" w:lineRule="auto"/>
        <w:ind w:left="360"/>
        <w:rPr>
          <w:rFonts w:ascii="Arial" w:hAnsi="Arial" w:cs="Arial"/>
          <w:sz w:val="24"/>
          <w:szCs w:val="24"/>
        </w:rPr>
      </w:pPr>
      <w:r>
        <w:rPr>
          <w:rFonts w:ascii="Arial" w:hAnsi="Arial" w:cs="Arial"/>
          <w:sz w:val="24"/>
          <w:szCs w:val="24"/>
        </w:rPr>
        <w:t>E</w:t>
      </w:r>
      <w:r w:rsidR="00F338AD">
        <w:rPr>
          <w:rFonts w:ascii="Arial" w:hAnsi="Arial" w:cs="Arial"/>
          <w:sz w:val="24"/>
          <w:szCs w:val="24"/>
        </w:rPr>
        <w:t>x</w:t>
      </w:r>
      <w:r w:rsidR="00172857" w:rsidRPr="00F338AD">
        <w:rPr>
          <w:rFonts w:ascii="Arial" w:hAnsi="Arial" w:cs="Arial"/>
          <w:sz w:val="24"/>
          <w:szCs w:val="24"/>
        </w:rPr>
        <w:t>cessive</w:t>
      </w:r>
      <w:r>
        <w:rPr>
          <w:rFonts w:ascii="Arial" w:hAnsi="Arial" w:cs="Arial"/>
          <w:sz w:val="24"/>
          <w:szCs w:val="24"/>
        </w:rPr>
        <w:t>/</w:t>
      </w:r>
      <w:r w:rsidR="00172857" w:rsidRPr="00F338AD">
        <w:rPr>
          <w:rFonts w:ascii="Arial" w:hAnsi="Arial" w:cs="Arial"/>
          <w:sz w:val="24"/>
          <w:szCs w:val="24"/>
        </w:rPr>
        <w:t xml:space="preserve">unnecessary call-backs or visits to </w:t>
      </w:r>
      <w:r w:rsidR="00996E05" w:rsidRPr="00F338AD">
        <w:rPr>
          <w:rFonts w:ascii="Arial" w:hAnsi="Arial" w:cs="Arial"/>
          <w:sz w:val="24"/>
          <w:szCs w:val="24"/>
        </w:rPr>
        <w:t xml:space="preserve">the homes or </w:t>
      </w:r>
      <w:r w:rsidR="008B41A0" w:rsidRPr="00F338AD">
        <w:rPr>
          <w:rFonts w:ascii="Arial" w:hAnsi="Arial" w:cs="Arial"/>
          <w:sz w:val="24"/>
          <w:szCs w:val="24"/>
        </w:rPr>
        <w:t>workplaces</w:t>
      </w:r>
      <w:r w:rsidR="00996E05" w:rsidRPr="00F338AD">
        <w:rPr>
          <w:rFonts w:ascii="Arial" w:hAnsi="Arial" w:cs="Arial"/>
          <w:sz w:val="24"/>
          <w:szCs w:val="24"/>
        </w:rPr>
        <w:t xml:space="preserve"> of </w:t>
      </w:r>
      <w:r w:rsidR="00172857" w:rsidRPr="00F338AD">
        <w:rPr>
          <w:rFonts w:ascii="Arial" w:hAnsi="Arial" w:cs="Arial"/>
          <w:sz w:val="24"/>
          <w:szCs w:val="24"/>
        </w:rPr>
        <w:t xml:space="preserve">victims, witnesses, </w:t>
      </w:r>
      <w:r w:rsidR="00996E05" w:rsidRPr="00F338AD">
        <w:rPr>
          <w:rFonts w:ascii="Arial" w:hAnsi="Arial" w:cs="Arial"/>
          <w:sz w:val="24"/>
          <w:szCs w:val="24"/>
        </w:rPr>
        <w:t>and</w:t>
      </w:r>
      <w:r w:rsidR="00172857" w:rsidRPr="00F338AD">
        <w:rPr>
          <w:rFonts w:ascii="Arial" w:hAnsi="Arial" w:cs="Arial"/>
          <w:sz w:val="24"/>
          <w:szCs w:val="24"/>
        </w:rPr>
        <w:t xml:space="preserve"> suspects</w:t>
      </w:r>
      <w:r w:rsidR="00125134" w:rsidRPr="00F338AD">
        <w:rPr>
          <w:rFonts w:ascii="Arial" w:hAnsi="Arial" w:cs="Arial"/>
          <w:sz w:val="24"/>
          <w:szCs w:val="24"/>
        </w:rPr>
        <w:t>.</w:t>
      </w:r>
    </w:p>
    <w:p w14:paraId="05CB5170" w14:textId="77777777" w:rsidR="00836AF8" w:rsidRPr="00F338AD" w:rsidRDefault="00836AF8" w:rsidP="00836AF8">
      <w:pPr>
        <w:pStyle w:val="ListParagraph"/>
        <w:widowControl w:val="0"/>
        <w:spacing w:after="0" w:line="240" w:lineRule="auto"/>
        <w:ind w:left="360"/>
        <w:rPr>
          <w:rFonts w:ascii="Arial" w:hAnsi="Arial" w:cs="Arial"/>
          <w:sz w:val="24"/>
          <w:szCs w:val="24"/>
        </w:rPr>
      </w:pPr>
    </w:p>
    <w:p w14:paraId="15432772" w14:textId="0CD34021" w:rsidR="00172857" w:rsidRPr="00AC401A" w:rsidRDefault="002C745C" w:rsidP="002F2C30">
      <w:pPr>
        <w:pStyle w:val="ListParagraph"/>
        <w:widowControl w:val="0"/>
        <w:numPr>
          <w:ilvl w:val="0"/>
          <w:numId w:val="4"/>
        </w:numPr>
        <w:spacing w:after="0" w:line="240" w:lineRule="auto"/>
        <w:ind w:left="360"/>
        <w:rPr>
          <w:rFonts w:ascii="Arial" w:hAnsi="Arial" w:cs="Arial"/>
          <w:sz w:val="24"/>
          <w:szCs w:val="24"/>
        </w:rPr>
      </w:pPr>
      <w:r>
        <w:rPr>
          <w:rFonts w:ascii="Arial" w:hAnsi="Arial" w:cs="Arial"/>
          <w:sz w:val="24"/>
          <w:szCs w:val="24"/>
        </w:rPr>
        <w:t>S</w:t>
      </w:r>
      <w:r w:rsidR="00172857" w:rsidRPr="00AC401A">
        <w:rPr>
          <w:rFonts w:ascii="Arial" w:hAnsi="Arial" w:cs="Arial"/>
          <w:sz w:val="24"/>
          <w:szCs w:val="24"/>
        </w:rPr>
        <w:t>talking</w:t>
      </w:r>
      <w:r w:rsidR="00756D93">
        <w:rPr>
          <w:rFonts w:ascii="Arial" w:hAnsi="Arial" w:cs="Arial"/>
          <w:sz w:val="24"/>
          <w:szCs w:val="24"/>
        </w:rPr>
        <w:t xml:space="preserve"> or </w:t>
      </w:r>
      <w:r w:rsidR="00172857" w:rsidRPr="00AC401A">
        <w:rPr>
          <w:rFonts w:ascii="Arial" w:hAnsi="Arial" w:cs="Arial"/>
          <w:sz w:val="24"/>
          <w:szCs w:val="24"/>
        </w:rPr>
        <w:t xml:space="preserve">inappropriate surveillance activities </w:t>
      </w:r>
      <w:r w:rsidR="00164123">
        <w:rPr>
          <w:rFonts w:ascii="Arial" w:hAnsi="Arial" w:cs="Arial"/>
          <w:sz w:val="24"/>
          <w:szCs w:val="24"/>
        </w:rPr>
        <w:t>and/or the misuse</w:t>
      </w:r>
      <w:r w:rsidR="00172857" w:rsidRPr="00AC401A">
        <w:rPr>
          <w:rFonts w:ascii="Arial" w:hAnsi="Arial" w:cs="Arial"/>
          <w:sz w:val="24"/>
          <w:szCs w:val="24"/>
        </w:rPr>
        <w:t xml:space="preserve"> of police technology and information systems</w:t>
      </w:r>
      <w:r w:rsidR="00125134">
        <w:rPr>
          <w:rFonts w:ascii="Arial" w:hAnsi="Arial" w:cs="Arial"/>
          <w:sz w:val="24"/>
          <w:szCs w:val="24"/>
        </w:rPr>
        <w:t>.</w:t>
      </w:r>
    </w:p>
    <w:p w14:paraId="1F98CAE5" w14:textId="77777777" w:rsidR="000A575B" w:rsidRPr="00923665" w:rsidRDefault="000A575B" w:rsidP="002F2C30">
      <w:pPr>
        <w:widowControl w:val="0"/>
        <w:spacing w:after="0" w:line="240" w:lineRule="auto"/>
        <w:ind w:left="360" w:hanging="360"/>
        <w:rPr>
          <w:rFonts w:ascii="Arial" w:hAnsi="Arial" w:cs="Arial"/>
          <w:sz w:val="24"/>
          <w:szCs w:val="24"/>
        </w:rPr>
      </w:pPr>
    </w:p>
    <w:p w14:paraId="7E3840AB" w14:textId="52139930" w:rsidR="00172857" w:rsidRPr="001672A2" w:rsidRDefault="00F84B4C" w:rsidP="002F2C30">
      <w:pPr>
        <w:pStyle w:val="ListParagraph"/>
        <w:widowControl w:val="0"/>
        <w:numPr>
          <w:ilvl w:val="0"/>
          <w:numId w:val="4"/>
        </w:numPr>
        <w:spacing w:after="0" w:line="240" w:lineRule="auto"/>
        <w:ind w:left="360"/>
        <w:rPr>
          <w:rFonts w:ascii="Arial" w:hAnsi="Arial" w:cs="Arial"/>
          <w:sz w:val="24"/>
          <w:szCs w:val="24"/>
        </w:rPr>
      </w:pPr>
      <w:r w:rsidRPr="001672A2">
        <w:rPr>
          <w:rFonts w:ascii="Arial" w:hAnsi="Arial" w:cs="Arial"/>
          <w:sz w:val="24"/>
          <w:szCs w:val="24"/>
        </w:rPr>
        <w:t>Consistent</w:t>
      </w:r>
      <w:r w:rsidR="0039340D" w:rsidRPr="001672A2">
        <w:rPr>
          <w:rFonts w:ascii="Arial" w:hAnsi="Arial" w:cs="Arial"/>
          <w:sz w:val="24"/>
          <w:szCs w:val="24"/>
        </w:rPr>
        <w:t xml:space="preserve"> patterns of</w:t>
      </w:r>
      <w:r w:rsidRPr="001672A2">
        <w:rPr>
          <w:rFonts w:ascii="Arial" w:hAnsi="Arial" w:cs="Arial"/>
          <w:sz w:val="24"/>
          <w:szCs w:val="24"/>
        </w:rPr>
        <w:t xml:space="preserve"> </w:t>
      </w:r>
      <w:r w:rsidR="00F27A98" w:rsidRPr="001672A2">
        <w:rPr>
          <w:rFonts w:ascii="Arial" w:hAnsi="Arial" w:cs="Arial"/>
          <w:sz w:val="24"/>
          <w:szCs w:val="24"/>
        </w:rPr>
        <w:t xml:space="preserve">time </w:t>
      </w:r>
      <w:r w:rsidR="003D2ED2" w:rsidRPr="001672A2">
        <w:rPr>
          <w:rFonts w:ascii="Arial" w:hAnsi="Arial" w:cs="Arial"/>
          <w:sz w:val="24"/>
          <w:szCs w:val="24"/>
        </w:rPr>
        <w:t xml:space="preserve">not </w:t>
      </w:r>
      <w:r w:rsidR="00F27A98" w:rsidRPr="001672A2">
        <w:rPr>
          <w:rFonts w:ascii="Arial" w:hAnsi="Arial" w:cs="Arial"/>
          <w:sz w:val="24"/>
          <w:szCs w:val="24"/>
        </w:rPr>
        <w:t xml:space="preserve">accounted for, </w:t>
      </w:r>
      <w:r w:rsidRPr="001672A2">
        <w:rPr>
          <w:rFonts w:ascii="Arial" w:hAnsi="Arial" w:cs="Arial"/>
          <w:sz w:val="24"/>
          <w:szCs w:val="24"/>
        </w:rPr>
        <w:t>n</w:t>
      </w:r>
      <w:r w:rsidR="00172857" w:rsidRPr="001672A2">
        <w:rPr>
          <w:rFonts w:ascii="Arial" w:hAnsi="Arial" w:cs="Arial"/>
          <w:sz w:val="24"/>
          <w:szCs w:val="24"/>
        </w:rPr>
        <w:t xml:space="preserve">ot answering calls for service, </w:t>
      </w:r>
      <w:r w:rsidR="00F27A98" w:rsidRPr="001672A2">
        <w:rPr>
          <w:rFonts w:ascii="Arial" w:hAnsi="Arial" w:cs="Arial"/>
          <w:sz w:val="24"/>
          <w:szCs w:val="24"/>
        </w:rPr>
        <w:t>or patrolling</w:t>
      </w:r>
      <w:r w:rsidR="00172857" w:rsidRPr="001672A2">
        <w:rPr>
          <w:rFonts w:ascii="Arial" w:hAnsi="Arial" w:cs="Arial"/>
          <w:sz w:val="24"/>
          <w:szCs w:val="24"/>
        </w:rPr>
        <w:t xml:space="preserve"> </w:t>
      </w:r>
      <w:r w:rsidR="008333F8" w:rsidRPr="001672A2">
        <w:rPr>
          <w:rFonts w:ascii="Arial" w:hAnsi="Arial" w:cs="Arial"/>
          <w:sz w:val="24"/>
          <w:szCs w:val="24"/>
        </w:rPr>
        <w:t xml:space="preserve">or investigating </w:t>
      </w:r>
      <w:r w:rsidR="00172857" w:rsidRPr="001672A2">
        <w:rPr>
          <w:rFonts w:ascii="Arial" w:hAnsi="Arial" w:cs="Arial"/>
          <w:sz w:val="24"/>
          <w:szCs w:val="24"/>
        </w:rPr>
        <w:t>out of assigned area</w:t>
      </w:r>
      <w:r w:rsidR="0027331C" w:rsidRPr="001672A2">
        <w:rPr>
          <w:rFonts w:ascii="Arial" w:hAnsi="Arial" w:cs="Arial"/>
          <w:sz w:val="24"/>
          <w:szCs w:val="24"/>
        </w:rPr>
        <w:t>s of responsibility</w:t>
      </w:r>
      <w:r w:rsidR="00125134" w:rsidRPr="001672A2">
        <w:rPr>
          <w:rFonts w:ascii="Arial" w:hAnsi="Arial" w:cs="Arial"/>
          <w:sz w:val="24"/>
          <w:szCs w:val="24"/>
        </w:rPr>
        <w:t>.</w:t>
      </w:r>
    </w:p>
    <w:p w14:paraId="7B2747B0" w14:textId="77777777" w:rsidR="00FB5085" w:rsidRPr="00FB5085" w:rsidRDefault="00FB5085" w:rsidP="00FB5085">
      <w:pPr>
        <w:pStyle w:val="ListParagraph"/>
        <w:rPr>
          <w:rFonts w:ascii="Arial" w:hAnsi="Arial" w:cs="Arial"/>
          <w:sz w:val="24"/>
          <w:szCs w:val="24"/>
        </w:rPr>
      </w:pPr>
    </w:p>
    <w:p w14:paraId="633C8931" w14:textId="397FE688" w:rsidR="007574BB" w:rsidRPr="007574BB" w:rsidRDefault="00756D93" w:rsidP="002D4C8D">
      <w:pPr>
        <w:pStyle w:val="ListParagraph"/>
        <w:widowControl w:val="0"/>
        <w:numPr>
          <w:ilvl w:val="0"/>
          <w:numId w:val="4"/>
        </w:numPr>
        <w:spacing w:after="0" w:line="240" w:lineRule="auto"/>
        <w:ind w:left="360"/>
        <w:rPr>
          <w:rFonts w:ascii="Arial" w:hAnsi="Arial" w:cs="Arial"/>
          <w:sz w:val="24"/>
          <w:szCs w:val="24"/>
        </w:rPr>
      </w:pPr>
      <w:r w:rsidRPr="00C732CD">
        <w:rPr>
          <w:rFonts w:ascii="Arial" w:hAnsi="Arial" w:cs="Arial"/>
          <w:sz w:val="24"/>
          <w:szCs w:val="24"/>
        </w:rPr>
        <w:t>Suspicious</w:t>
      </w:r>
      <w:r>
        <w:rPr>
          <w:rFonts w:ascii="Arial" w:hAnsi="Arial" w:cs="Arial"/>
          <w:sz w:val="24"/>
          <w:szCs w:val="24"/>
        </w:rPr>
        <w:t xml:space="preserve"> p</w:t>
      </w:r>
      <w:r w:rsidR="00172857" w:rsidRPr="00FE7C13">
        <w:rPr>
          <w:rFonts w:ascii="Arial" w:hAnsi="Arial" w:cs="Arial"/>
          <w:sz w:val="24"/>
          <w:szCs w:val="24"/>
        </w:rPr>
        <w:t>atterns</w:t>
      </w:r>
      <w:r w:rsidR="002D4C8D">
        <w:rPr>
          <w:rFonts w:ascii="Arial" w:hAnsi="Arial" w:cs="Arial"/>
          <w:sz w:val="24"/>
          <w:szCs w:val="24"/>
        </w:rPr>
        <w:t xml:space="preserve"> of</w:t>
      </w:r>
      <w:r w:rsidR="00172857" w:rsidRPr="00FE7C13">
        <w:rPr>
          <w:rFonts w:ascii="Arial" w:hAnsi="Arial" w:cs="Arial"/>
          <w:sz w:val="24"/>
          <w:szCs w:val="24"/>
        </w:rPr>
        <w:t xml:space="preserve"> enforcement </w:t>
      </w:r>
      <w:r w:rsidR="00FF4D13">
        <w:rPr>
          <w:rFonts w:ascii="Arial" w:hAnsi="Arial" w:cs="Arial"/>
          <w:sz w:val="24"/>
          <w:szCs w:val="24"/>
        </w:rPr>
        <w:t xml:space="preserve">and engagement </w:t>
      </w:r>
      <w:r w:rsidR="00172857" w:rsidRPr="00FE7C13">
        <w:rPr>
          <w:rFonts w:ascii="Arial" w:hAnsi="Arial" w:cs="Arial"/>
          <w:sz w:val="24"/>
          <w:szCs w:val="24"/>
        </w:rPr>
        <w:t xml:space="preserve">activity, </w:t>
      </w:r>
      <w:r w:rsidR="002D4C8D">
        <w:rPr>
          <w:rFonts w:ascii="Arial" w:hAnsi="Arial" w:cs="Arial"/>
          <w:sz w:val="24"/>
          <w:szCs w:val="24"/>
        </w:rPr>
        <w:t xml:space="preserve">including </w:t>
      </w:r>
      <w:r w:rsidR="00172857" w:rsidRPr="00FE7C13">
        <w:rPr>
          <w:rFonts w:ascii="Arial" w:hAnsi="Arial" w:cs="Arial"/>
          <w:sz w:val="24"/>
          <w:szCs w:val="24"/>
        </w:rPr>
        <w:t xml:space="preserve">traffic stops, </w:t>
      </w:r>
      <w:r w:rsidR="002D4C8D" w:rsidRPr="00FE7C13">
        <w:rPr>
          <w:rFonts w:ascii="Arial" w:hAnsi="Arial" w:cs="Arial"/>
          <w:sz w:val="24"/>
          <w:szCs w:val="24"/>
        </w:rPr>
        <w:t>ticket</w:t>
      </w:r>
      <w:r w:rsidR="003E2ED8">
        <w:rPr>
          <w:rFonts w:ascii="Arial" w:hAnsi="Arial" w:cs="Arial"/>
          <w:sz w:val="24"/>
          <w:szCs w:val="24"/>
        </w:rPr>
        <w:t>ing</w:t>
      </w:r>
      <w:r w:rsidR="00172857" w:rsidRPr="00FE7C13">
        <w:rPr>
          <w:rFonts w:ascii="Arial" w:hAnsi="Arial" w:cs="Arial"/>
          <w:sz w:val="24"/>
          <w:szCs w:val="24"/>
        </w:rPr>
        <w:t>, detentions, arrests</w:t>
      </w:r>
      <w:r w:rsidR="00AC219D" w:rsidRPr="00FE7C13">
        <w:rPr>
          <w:rFonts w:ascii="Arial" w:hAnsi="Arial" w:cs="Arial"/>
          <w:sz w:val="24"/>
          <w:szCs w:val="24"/>
        </w:rPr>
        <w:t xml:space="preserve"> (</w:t>
      </w:r>
      <w:r w:rsidR="00376642" w:rsidRPr="00FE7C13">
        <w:rPr>
          <w:rFonts w:ascii="Arial" w:hAnsi="Arial" w:cs="Arial"/>
          <w:sz w:val="24"/>
          <w:szCs w:val="24"/>
        </w:rPr>
        <w:t>e.g.,</w:t>
      </w:r>
      <w:r w:rsidR="00AC219D" w:rsidRPr="00FE7C13">
        <w:rPr>
          <w:rFonts w:ascii="Arial" w:hAnsi="Arial" w:cs="Arial"/>
          <w:sz w:val="24"/>
          <w:szCs w:val="24"/>
        </w:rPr>
        <w:t xml:space="preserve"> times, locations, race, gender, gender identity, age, </w:t>
      </w:r>
      <w:r w:rsidR="005A3E64" w:rsidRPr="00FE7C13">
        <w:rPr>
          <w:rFonts w:ascii="Arial" w:hAnsi="Arial" w:cs="Arial"/>
          <w:sz w:val="24"/>
          <w:szCs w:val="24"/>
        </w:rPr>
        <w:t>etc.</w:t>
      </w:r>
      <w:r w:rsidR="00AC219D" w:rsidRPr="00FE7C13">
        <w:rPr>
          <w:rFonts w:ascii="Arial" w:hAnsi="Arial" w:cs="Arial"/>
          <w:sz w:val="24"/>
          <w:szCs w:val="24"/>
        </w:rPr>
        <w:t>)</w:t>
      </w:r>
      <w:r w:rsidR="00125134" w:rsidRPr="00FE7C13">
        <w:rPr>
          <w:rFonts w:ascii="Arial" w:hAnsi="Arial" w:cs="Arial"/>
          <w:sz w:val="24"/>
          <w:szCs w:val="24"/>
        </w:rPr>
        <w:t>.</w:t>
      </w:r>
      <w:r w:rsidR="00B2158B">
        <w:rPr>
          <w:rStyle w:val="FootnoteReference"/>
          <w:rFonts w:ascii="Arial" w:hAnsi="Arial" w:cs="Arial"/>
          <w:sz w:val="24"/>
          <w:szCs w:val="24"/>
        </w:rPr>
        <w:footnoteReference w:id="8"/>
      </w:r>
      <w:r w:rsidR="00172857" w:rsidRPr="002D4C8D">
        <w:rPr>
          <w:rFonts w:ascii="Arial" w:hAnsi="Arial" w:cs="Arial"/>
          <w:sz w:val="24"/>
          <w:szCs w:val="24"/>
        </w:rPr>
        <w:t xml:space="preserve"> </w:t>
      </w:r>
    </w:p>
    <w:p w14:paraId="574465AF" w14:textId="77777777" w:rsidR="002D4C8D" w:rsidRPr="002D4C8D" w:rsidRDefault="002D4C8D" w:rsidP="000965EA">
      <w:pPr>
        <w:pStyle w:val="ListParagraph"/>
        <w:rPr>
          <w:rFonts w:ascii="Arial" w:hAnsi="Arial" w:cs="Arial"/>
          <w:sz w:val="24"/>
          <w:szCs w:val="24"/>
        </w:rPr>
      </w:pPr>
    </w:p>
    <w:p w14:paraId="75A1EDD0" w14:textId="39548566" w:rsidR="00172857" w:rsidRPr="00117A0B" w:rsidRDefault="00434523" w:rsidP="002F2C30">
      <w:pPr>
        <w:pStyle w:val="ListParagraph"/>
        <w:widowControl w:val="0"/>
        <w:numPr>
          <w:ilvl w:val="0"/>
          <w:numId w:val="4"/>
        </w:numPr>
        <w:spacing w:after="0" w:line="240" w:lineRule="auto"/>
        <w:ind w:left="360"/>
        <w:rPr>
          <w:rFonts w:ascii="Arial" w:hAnsi="Arial" w:cs="Arial"/>
          <w:sz w:val="24"/>
          <w:szCs w:val="24"/>
        </w:rPr>
      </w:pPr>
      <w:r w:rsidRPr="00117A0B">
        <w:rPr>
          <w:rFonts w:ascii="Arial" w:hAnsi="Arial" w:cs="Arial"/>
          <w:sz w:val="24"/>
          <w:szCs w:val="24"/>
        </w:rPr>
        <w:t>Suspicious p</w:t>
      </w:r>
      <w:r w:rsidR="00172857" w:rsidRPr="00117A0B">
        <w:rPr>
          <w:rFonts w:ascii="Arial" w:hAnsi="Arial" w:cs="Arial"/>
          <w:sz w:val="24"/>
          <w:szCs w:val="24"/>
        </w:rPr>
        <w:t xml:space="preserve">atterns </w:t>
      </w:r>
      <w:r w:rsidR="00914ECA" w:rsidRPr="00117A0B">
        <w:rPr>
          <w:rFonts w:ascii="Arial" w:hAnsi="Arial" w:cs="Arial"/>
          <w:sz w:val="24"/>
          <w:szCs w:val="24"/>
        </w:rPr>
        <w:t>of activity</w:t>
      </w:r>
      <w:r w:rsidR="00172857" w:rsidRPr="00117A0B">
        <w:rPr>
          <w:rFonts w:ascii="Arial" w:hAnsi="Arial" w:cs="Arial"/>
          <w:sz w:val="24"/>
          <w:szCs w:val="24"/>
        </w:rPr>
        <w:t xml:space="preserve"> </w:t>
      </w:r>
      <w:r w:rsidR="00AC219D" w:rsidRPr="00117A0B">
        <w:rPr>
          <w:rFonts w:ascii="Arial" w:hAnsi="Arial" w:cs="Arial"/>
          <w:sz w:val="24"/>
          <w:szCs w:val="24"/>
        </w:rPr>
        <w:t>such as</w:t>
      </w:r>
      <w:r w:rsidR="00FC4D87" w:rsidRPr="00117A0B">
        <w:rPr>
          <w:rFonts w:ascii="Arial" w:hAnsi="Arial" w:cs="Arial"/>
          <w:sz w:val="24"/>
          <w:szCs w:val="24"/>
        </w:rPr>
        <w:t xml:space="preserve"> </w:t>
      </w:r>
      <w:r w:rsidR="00AC219D" w:rsidRPr="00117A0B">
        <w:rPr>
          <w:rFonts w:ascii="Arial" w:hAnsi="Arial" w:cs="Arial"/>
          <w:sz w:val="24"/>
          <w:szCs w:val="24"/>
        </w:rPr>
        <w:t xml:space="preserve">frequent </w:t>
      </w:r>
      <w:r w:rsidR="00FC4D87" w:rsidRPr="00117A0B">
        <w:rPr>
          <w:rFonts w:ascii="Arial" w:hAnsi="Arial" w:cs="Arial"/>
          <w:sz w:val="24"/>
          <w:szCs w:val="24"/>
        </w:rPr>
        <w:t xml:space="preserve">patrol of places where </w:t>
      </w:r>
      <w:r w:rsidR="00DB123E" w:rsidRPr="00117A0B">
        <w:rPr>
          <w:rFonts w:ascii="Arial" w:hAnsi="Arial" w:cs="Arial"/>
          <w:sz w:val="24"/>
          <w:szCs w:val="24"/>
        </w:rPr>
        <w:t>people engage in sexual activity</w:t>
      </w:r>
      <w:r w:rsidR="00FC4D87" w:rsidRPr="00117A0B">
        <w:rPr>
          <w:rFonts w:ascii="Arial" w:hAnsi="Arial" w:cs="Arial"/>
          <w:sz w:val="24"/>
          <w:szCs w:val="24"/>
        </w:rPr>
        <w:t xml:space="preserve"> (</w:t>
      </w:r>
      <w:r w:rsidR="00AC219D" w:rsidRPr="00117A0B">
        <w:rPr>
          <w:rFonts w:ascii="Arial" w:hAnsi="Arial" w:cs="Arial"/>
          <w:sz w:val="24"/>
          <w:szCs w:val="24"/>
        </w:rPr>
        <w:t>“</w:t>
      </w:r>
      <w:r w:rsidR="00DB123E" w:rsidRPr="00117A0B">
        <w:rPr>
          <w:rFonts w:ascii="Arial" w:hAnsi="Arial" w:cs="Arial"/>
          <w:sz w:val="24"/>
          <w:szCs w:val="24"/>
        </w:rPr>
        <w:t>L</w:t>
      </w:r>
      <w:r w:rsidR="00FC4D87" w:rsidRPr="00117A0B">
        <w:rPr>
          <w:rFonts w:ascii="Arial" w:hAnsi="Arial" w:cs="Arial"/>
          <w:sz w:val="24"/>
          <w:szCs w:val="24"/>
        </w:rPr>
        <w:t>over</w:t>
      </w:r>
      <w:r w:rsidR="00DB123E" w:rsidRPr="00117A0B">
        <w:rPr>
          <w:rFonts w:ascii="Arial" w:hAnsi="Arial" w:cs="Arial"/>
          <w:sz w:val="24"/>
          <w:szCs w:val="24"/>
        </w:rPr>
        <w:t>’</w:t>
      </w:r>
      <w:r w:rsidR="00FC4D87" w:rsidRPr="00117A0B">
        <w:rPr>
          <w:rFonts w:ascii="Arial" w:hAnsi="Arial" w:cs="Arial"/>
          <w:sz w:val="24"/>
          <w:szCs w:val="24"/>
        </w:rPr>
        <w:t xml:space="preserve">s </w:t>
      </w:r>
      <w:r w:rsidR="00DB123E" w:rsidRPr="00117A0B">
        <w:rPr>
          <w:rFonts w:ascii="Arial" w:hAnsi="Arial" w:cs="Arial"/>
          <w:sz w:val="24"/>
          <w:szCs w:val="24"/>
        </w:rPr>
        <w:t>L</w:t>
      </w:r>
      <w:r w:rsidR="00FC4D87" w:rsidRPr="00117A0B">
        <w:rPr>
          <w:rFonts w:ascii="Arial" w:hAnsi="Arial" w:cs="Arial"/>
          <w:sz w:val="24"/>
          <w:szCs w:val="24"/>
        </w:rPr>
        <w:t>ane</w:t>
      </w:r>
      <w:r w:rsidR="0083097A">
        <w:rPr>
          <w:rFonts w:ascii="Arial" w:hAnsi="Arial" w:cs="Arial"/>
          <w:sz w:val="24"/>
          <w:szCs w:val="24"/>
        </w:rPr>
        <w:t>”</w:t>
      </w:r>
      <w:r w:rsidR="00AC219D" w:rsidRPr="00117A0B">
        <w:rPr>
          <w:rFonts w:ascii="Arial" w:hAnsi="Arial" w:cs="Arial"/>
          <w:sz w:val="24"/>
          <w:szCs w:val="24"/>
        </w:rPr>
        <w:t xml:space="preserve"> patrol), sex worker locations, vulnerable populations, campus residence halls</w:t>
      </w:r>
      <w:r w:rsidR="002E2AE2" w:rsidRPr="00117A0B">
        <w:rPr>
          <w:rFonts w:ascii="Arial" w:hAnsi="Arial" w:cs="Arial"/>
          <w:sz w:val="24"/>
          <w:szCs w:val="24"/>
        </w:rPr>
        <w:t>, LGBTQ+ hangouts</w:t>
      </w:r>
      <w:r w:rsidR="00125134" w:rsidRPr="00117A0B">
        <w:rPr>
          <w:rFonts w:ascii="Arial" w:hAnsi="Arial" w:cs="Arial"/>
          <w:sz w:val="24"/>
          <w:szCs w:val="24"/>
        </w:rPr>
        <w:t>.</w:t>
      </w:r>
    </w:p>
    <w:p w14:paraId="430B0963" w14:textId="048746A8" w:rsidR="00B1416E" w:rsidRPr="00AC401A" w:rsidRDefault="00434523" w:rsidP="002F2C30">
      <w:pPr>
        <w:pStyle w:val="ListParagraph"/>
        <w:widowControl w:val="0"/>
        <w:numPr>
          <w:ilvl w:val="0"/>
          <w:numId w:val="4"/>
        </w:numPr>
        <w:spacing w:after="0" w:line="240" w:lineRule="auto"/>
        <w:ind w:left="360"/>
        <w:rPr>
          <w:rFonts w:ascii="Arial" w:hAnsi="Arial" w:cs="Arial"/>
          <w:sz w:val="24"/>
          <w:szCs w:val="24"/>
        </w:rPr>
      </w:pPr>
      <w:r w:rsidRPr="00C732CD">
        <w:rPr>
          <w:rFonts w:ascii="Arial" w:hAnsi="Arial" w:cs="Arial"/>
          <w:sz w:val="24"/>
          <w:szCs w:val="24"/>
        </w:rPr>
        <w:lastRenderedPageBreak/>
        <w:t>Suspicious p</w:t>
      </w:r>
      <w:r w:rsidR="00B1416E" w:rsidRPr="00C732CD">
        <w:rPr>
          <w:rFonts w:ascii="Arial" w:hAnsi="Arial" w:cs="Arial"/>
          <w:sz w:val="24"/>
          <w:szCs w:val="24"/>
        </w:rPr>
        <w:t>atterns</w:t>
      </w:r>
      <w:r w:rsidR="00B1416E" w:rsidRPr="00AC401A">
        <w:rPr>
          <w:rFonts w:ascii="Arial" w:hAnsi="Arial" w:cs="Arial"/>
          <w:sz w:val="24"/>
          <w:szCs w:val="24"/>
        </w:rPr>
        <w:t xml:space="preserve"> regarding frequent volunteer transports (</w:t>
      </w:r>
      <w:r w:rsidR="00B1416E">
        <w:rPr>
          <w:rFonts w:ascii="Arial" w:hAnsi="Arial" w:cs="Arial"/>
          <w:sz w:val="24"/>
          <w:szCs w:val="24"/>
        </w:rPr>
        <w:t>e.g.,</w:t>
      </w:r>
      <w:r w:rsidR="00B1416E" w:rsidRPr="00AC401A">
        <w:rPr>
          <w:rFonts w:ascii="Arial" w:hAnsi="Arial" w:cs="Arial"/>
          <w:sz w:val="24"/>
          <w:szCs w:val="24"/>
        </w:rPr>
        <w:t xml:space="preserve"> picking up intoxicated or vulnerable populations and offering rides, not calling in mileage)</w:t>
      </w:r>
      <w:r w:rsidR="00B1416E">
        <w:rPr>
          <w:rFonts w:ascii="Arial" w:hAnsi="Arial" w:cs="Arial"/>
          <w:sz w:val="24"/>
          <w:szCs w:val="24"/>
        </w:rPr>
        <w:t>.</w:t>
      </w:r>
    </w:p>
    <w:p w14:paraId="1973F82E" w14:textId="77777777" w:rsidR="0072646E" w:rsidRPr="0072646E" w:rsidRDefault="0072646E" w:rsidP="002F2C30">
      <w:pPr>
        <w:widowControl w:val="0"/>
        <w:spacing w:after="0" w:line="240" w:lineRule="auto"/>
        <w:ind w:left="360" w:hanging="360"/>
        <w:rPr>
          <w:rFonts w:ascii="Arial" w:hAnsi="Arial" w:cs="Arial"/>
          <w:sz w:val="24"/>
          <w:szCs w:val="24"/>
        </w:rPr>
      </w:pPr>
    </w:p>
    <w:p w14:paraId="4ACE3269" w14:textId="6938B7CD" w:rsidR="00172857" w:rsidRPr="00AC401A" w:rsidRDefault="00726728" w:rsidP="002F2C30">
      <w:pPr>
        <w:pStyle w:val="ListParagraph"/>
        <w:widowControl w:val="0"/>
        <w:numPr>
          <w:ilvl w:val="0"/>
          <w:numId w:val="4"/>
        </w:numPr>
        <w:spacing w:after="0" w:line="240" w:lineRule="auto"/>
        <w:ind w:left="360"/>
        <w:rPr>
          <w:rFonts w:ascii="Arial" w:hAnsi="Arial" w:cs="Arial"/>
          <w:sz w:val="24"/>
          <w:szCs w:val="24"/>
        </w:rPr>
      </w:pPr>
      <w:r w:rsidRPr="00C732CD">
        <w:rPr>
          <w:rFonts w:ascii="Arial" w:hAnsi="Arial" w:cs="Arial"/>
          <w:sz w:val="24"/>
          <w:szCs w:val="24"/>
        </w:rPr>
        <w:t>Suspicious</w:t>
      </w:r>
      <w:r>
        <w:rPr>
          <w:rFonts w:ascii="Arial" w:hAnsi="Arial" w:cs="Arial"/>
          <w:sz w:val="24"/>
          <w:szCs w:val="24"/>
        </w:rPr>
        <w:t xml:space="preserve"> p</w:t>
      </w:r>
      <w:r w:rsidR="00AC219D" w:rsidRPr="00AC401A">
        <w:rPr>
          <w:rFonts w:ascii="Arial" w:hAnsi="Arial" w:cs="Arial"/>
          <w:sz w:val="24"/>
          <w:szCs w:val="24"/>
        </w:rPr>
        <w:t xml:space="preserve">atterns </w:t>
      </w:r>
      <w:r>
        <w:rPr>
          <w:rFonts w:ascii="Arial" w:hAnsi="Arial" w:cs="Arial"/>
          <w:sz w:val="24"/>
          <w:szCs w:val="24"/>
        </w:rPr>
        <w:t>of</w:t>
      </w:r>
      <w:r w:rsidR="00AC219D" w:rsidRPr="00AC401A">
        <w:rPr>
          <w:rFonts w:ascii="Arial" w:hAnsi="Arial" w:cs="Arial"/>
          <w:sz w:val="24"/>
          <w:szCs w:val="24"/>
        </w:rPr>
        <w:t xml:space="preserve"> use</w:t>
      </w:r>
      <w:r w:rsidR="002E2AE2" w:rsidRPr="00AC401A">
        <w:rPr>
          <w:rFonts w:ascii="Arial" w:hAnsi="Arial" w:cs="Arial"/>
          <w:sz w:val="24"/>
          <w:szCs w:val="24"/>
        </w:rPr>
        <w:t>,</w:t>
      </w:r>
      <w:r w:rsidR="00AC219D" w:rsidRPr="00AC401A">
        <w:rPr>
          <w:rFonts w:ascii="Arial" w:hAnsi="Arial" w:cs="Arial"/>
          <w:sz w:val="24"/>
          <w:szCs w:val="24"/>
        </w:rPr>
        <w:t xml:space="preserve"> or inconsistent use</w:t>
      </w:r>
      <w:r w:rsidR="002E2AE2" w:rsidRPr="00AC401A">
        <w:rPr>
          <w:rFonts w:ascii="Arial" w:hAnsi="Arial" w:cs="Arial"/>
          <w:sz w:val="24"/>
          <w:szCs w:val="24"/>
        </w:rPr>
        <w:t>,</w:t>
      </w:r>
      <w:r w:rsidR="00AC219D" w:rsidRPr="00AC401A">
        <w:rPr>
          <w:rFonts w:ascii="Arial" w:hAnsi="Arial" w:cs="Arial"/>
          <w:sz w:val="24"/>
          <w:szCs w:val="24"/>
        </w:rPr>
        <w:t xml:space="preserve"> of in-car</w:t>
      </w:r>
      <w:r w:rsidR="00786EC7">
        <w:rPr>
          <w:rFonts w:ascii="Arial" w:hAnsi="Arial" w:cs="Arial"/>
          <w:sz w:val="24"/>
          <w:szCs w:val="24"/>
        </w:rPr>
        <w:t xml:space="preserve"> or </w:t>
      </w:r>
      <w:r w:rsidR="00AC219D" w:rsidRPr="00AC401A">
        <w:rPr>
          <w:rFonts w:ascii="Arial" w:hAnsi="Arial" w:cs="Arial"/>
          <w:sz w:val="24"/>
          <w:szCs w:val="24"/>
        </w:rPr>
        <w:t>body</w:t>
      </w:r>
      <w:r w:rsidR="00786EC7">
        <w:rPr>
          <w:rFonts w:ascii="Arial" w:hAnsi="Arial" w:cs="Arial"/>
          <w:sz w:val="24"/>
          <w:szCs w:val="24"/>
        </w:rPr>
        <w:t>-</w:t>
      </w:r>
      <w:r w:rsidR="00AC219D" w:rsidRPr="00AC401A">
        <w:rPr>
          <w:rFonts w:ascii="Arial" w:hAnsi="Arial" w:cs="Arial"/>
          <w:sz w:val="24"/>
          <w:szCs w:val="24"/>
        </w:rPr>
        <w:t>worn cameras</w:t>
      </w:r>
      <w:r w:rsidR="00125134">
        <w:rPr>
          <w:rFonts w:ascii="Arial" w:hAnsi="Arial" w:cs="Arial"/>
          <w:sz w:val="24"/>
          <w:szCs w:val="24"/>
        </w:rPr>
        <w:t>.</w:t>
      </w:r>
    </w:p>
    <w:p w14:paraId="7E0B4C09" w14:textId="77777777" w:rsidR="000A575B" w:rsidRPr="00923665" w:rsidRDefault="000A575B" w:rsidP="002F2C30">
      <w:pPr>
        <w:widowControl w:val="0"/>
        <w:spacing w:after="0" w:line="240" w:lineRule="auto"/>
        <w:ind w:left="360" w:hanging="360"/>
        <w:rPr>
          <w:rFonts w:ascii="Arial" w:hAnsi="Arial" w:cs="Arial"/>
          <w:sz w:val="24"/>
          <w:szCs w:val="24"/>
        </w:rPr>
      </w:pPr>
    </w:p>
    <w:p w14:paraId="70B41740" w14:textId="5989F7D1" w:rsidR="00AC219D" w:rsidRPr="00AC401A" w:rsidRDefault="001A73DE" w:rsidP="002F2C30">
      <w:pPr>
        <w:pStyle w:val="ListParagraph"/>
        <w:widowControl w:val="0"/>
        <w:numPr>
          <w:ilvl w:val="0"/>
          <w:numId w:val="4"/>
        </w:numPr>
        <w:spacing w:after="0" w:line="240" w:lineRule="auto"/>
        <w:ind w:left="360"/>
        <w:rPr>
          <w:rFonts w:ascii="Arial" w:hAnsi="Arial" w:cs="Arial"/>
          <w:sz w:val="24"/>
          <w:szCs w:val="24"/>
        </w:rPr>
      </w:pPr>
      <w:r>
        <w:rPr>
          <w:rFonts w:ascii="Arial" w:hAnsi="Arial" w:cs="Arial"/>
          <w:sz w:val="24"/>
          <w:szCs w:val="24"/>
        </w:rPr>
        <w:t>T</w:t>
      </w:r>
      <w:r w:rsidR="00AC219D" w:rsidRPr="00AC401A">
        <w:rPr>
          <w:rFonts w:ascii="Arial" w:hAnsi="Arial" w:cs="Arial"/>
          <w:sz w:val="24"/>
          <w:szCs w:val="24"/>
        </w:rPr>
        <w:t>esting</w:t>
      </w:r>
      <w:r w:rsidR="00D51A0B">
        <w:rPr>
          <w:rFonts w:ascii="Arial" w:hAnsi="Arial" w:cs="Arial"/>
          <w:sz w:val="24"/>
          <w:szCs w:val="24"/>
        </w:rPr>
        <w:t>/grooming</w:t>
      </w:r>
      <w:r w:rsidR="00726728">
        <w:rPr>
          <w:rFonts w:ascii="Arial" w:hAnsi="Arial" w:cs="Arial"/>
          <w:sz w:val="24"/>
          <w:szCs w:val="24"/>
        </w:rPr>
        <w:t xml:space="preserve"> behaviors</w:t>
      </w:r>
      <w:r w:rsidR="00AC219D" w:rsidRPr="00AC401A">
        <w:rPr>
          <w:rFonts w:ascii="Arial" w:hAnsi="Arial" w:cs="Arial"/>
          <w:sz w:val="24"/>
          <w:szCs w:val="24"/>
        </w:rPr>
        <w:t xml:space="preserve"> </w:t>
      </w:r>
      <w:r w:rsidR="006F0CBC">
        <w:rPr>
          <w:rFonts w:ascii="Arial" w:hAnsi="Arial" w:cs="Arial"/>
          <w:sz w:val="24"/>
          <w:szCs w:val="24"/>
        </w:rPr>
        <w:t xml:space="preserve">or </w:t>
      </w:r>
      <w:r w:rsidR="00AC219D" w:rsidRPr="00AC401A">
        <w:rPr>
          <w:rFonts w:ascii="Arial" w:hAnsi="Arial" w:cs="Arial"/>
          <w:sz w:val="24"/>
          <w:szCs w:val="24"/>
        </w:rPr>
        <w:t>lack of appropriate</w:t>
      </w:r>
      <w:r w:rsidR="00446BAF" w:rsidRPr="00AC401A">
        <w:rPr>
          <w:rFonts w:ascii="Arial" w:hAnsi="Arial" w:cs="Arial"/>
          <w:sz w:val="24"/>
          <w:szCs w:val="24"/>
        </w:rPr>
        <w:t xml:space="preserve"> </w:t>
      </w:r>
      <w:r w:rsidR="00AC219D" w:rsidRPr="00AC401A">
        <w:rPr>
          <w:rFonts w:ascii="Arial" w:hAnsi="Arial" w:cs="Arial"/>
          <w:sz w:val="24"/>
          <w:szCs w:val="24"/>
        </w:rPr>
        <w:t>boundaries with juveniles</w:t>
      </w:r>
      <w:r w:rsidR="00986350">
        <w:rPr>
          <w:rFonts w:ascii="Arial" w:hAnsi="Arial" w:cs="Arial"/>
          <w:sz w:val="24"/>
          <w:szCs w:val="24"/>
        </w:rPr>
        <w:t xml:space="preserve">, including </w:t>
      </w:r>
      <w:r w:rsidR="00D03611">
        <w:rPr>
          <w:rFonts w:ascii="Arial" w:hAnsi="Arial" w:cs="Arial"/>
          <w:sz w:val="24"/>
          <w:szCs w:val="24"/>
        </w:rPr>
        <w:t xml:space="preserve">participants in youth programs </w:t>
      </w:r>
      <w:r w:rsidR="00986350">
        <w:rPr>
          <w:rFonts w:ascii="Arial" w:hAnsi="Arial" w:cs="Arial"/>
          <w:sz w:val="24"/>
          <w:szCs w:val="24"/>
        </w:rPr>
        <w:t xml:space="preserve">(e.g., </w:t>
      </w:r>
      <w:r w:rsidR="00AC219D" w:rsidRPr="00AC401A">
        <w:rPr>
          <w:rFonts w:ascii="Arial" w:hAnsi="Arial" w:cs="Arial"/>
          <w:sz w:val="24"/>
          <w:szCs w:val="24"/>
        </w:rPr>
        <w:t>Police Explorer Program</w:t>
      </w:r>
      <w:r w:rsidR="002E2AE2" w:rsidRPr="00AC401A">
        <w:rPr>
          <w:rFonts w:ascii="Arial" w:hAnsi="Arial" w:cs="Arial"/>
          <w:sz w:val="24"/>
          <w:szCs w:val="24"/>
        </w:rPr>
        <w:t>s</w:t>
      </w:r>
      <w:r w:rsidR="00AC219D" w:rsidRPr="00AC401A">
        <w:rPr>
          <w:rFonts w:ascii="Arial" w:hAnsi="Arial" w:cs="Arial"/>
          <w:sz w:val="24"/>
          <w:szCs w:val="24"/>
        </w:rPr>
        <w:t xml:space="preserve">, </w:t>
      </w:r>
      <w:r w:rsidR="0027799A">
        <w:rPr>
          <w:rFonts w:ascii="Arial" w:hAnsi="Arial" w:cs="Arial"/>
          <w:sz w:val="24"/>
          <w:szCs w:val="24"/>
        </w:rPr>
        <w:t>DARE</w:t>
      </w:r>
      <w:r w:rsidR="00357C99">
        <w:rPr>
          <w:rFonts w:ascii="Arial" w:hAnsi="Arial" w:cs="Arial"/>
          <w:sz w:val="24"/>
          <w:szCs w:val="24"/>
        </w:rPr>
        <w:t xml:space="preserve">, </w:t>
      </w:r>
      <w:r w:rsidR="00D03611">
        <w:rPr>
          <w:rFonts w:ascii="Arial" w:hAnsi="Arial" w:cs="Arial"/>
          <w:sz w:val="24"/>
          <w:szCs w:val="24"/>
        </w:rPr>
        <w:t>GREAT</w:t>
      </w:r>
      <w:r w:rsidR="00986350">
        <w:rPr>
          <w:rFonts w:ascii="Arial" w:hAnsi="Arial" w:cs="Arial"/>
          <w:sz w:val="24"/>
          <w:szCs w:val="24"/>
        </w:rPr>
        <w:t>) or encoun</w:t>
      </w:r>
      <w:r w:rsidR="00D51A0B">
        <w:rPr>
          <w:rFonts w:ascii="Arial" w:hAnsi="Arial" w:cs="Arial"/>
          <w:sz w:val="24"/>
          <w:szCs w:val="24"/>
        </w:rPr>
        <w:t>tered as a</w:t>
      </w:r>
      <w:r w:rsidR="00D03611">
        <w:rPr>
          <w:rFonts w:ascii="Arial" w:hAnsi="Arial" w:cs="Arial"/>
          <w:sz w:val="24"/>
          <w:szCs w:val="24"/>
        </w:rPr>
        <w:t xml:space="preserve"> </w:t>
      </w:r>
      <w:r w:rsidR="00357C99">
        <w:rPr>
          <w:rFonts w:ascii="Arial" w:hAnsi="Arial" w:cs="Arial"/>
          <w:sz w:val="24"/>
          <w:szCs w:val="24"/>
        </w:rPr>
        <w:t xml:space="preserve">Juvenile </w:t>
      </w:r>
      <w:r w:rsidR="009061C3">
        <w:rPr>
          <w:rFonts w:ascii="Arial" w:hAnsi="Arial" w:cs="Arial"/>
          <w:sz w:val="24"/>
          <w:szCs w:val="24"/>
        </w:rPr>
        <w:t>Investigator</w:t>
      </w:r>
      <w:r w:rsidR="00D51A0B">
        <w:rPr>
          <w:rFonts w:ascii="Arial" w:hAnsi="Arial" w:cs="Arial"/>
          <w:sz w:val="24"/>
          <w:szCs w:val="24"/>
        </w:rPr>
        <w:t>,</w:t>
      </w:r>
      <w:r w:rsidR="009061C3">
        <w:rPr>
          <w:rFonts w:ascii="Arial" w:hAnsi="Arial" w:cs="Arial"/>
          <w:sz w:val="24"/>
          <w:szCs w:val="24"/>
        </w:rPr>
        <w:t xml:space="preserve"> </w:t>
      </w:r>
      <w:r w:rsidR="00AC219D" w:rsidRPr="00AC401A">
        <w:rPr>
          <w:rFonts w:ascii="Arial" w:hAnsi="Arial" w:cs="Arial"/>
          <w:sz w:val="24"/>
          <w:szCs w:val="24"/>
        </w:rPr>
        <w:t>S</w:t>
      </w:r>
      <w:r w:rsidR="00097E94">
        <w:rPr>
          <w:rFonts w:ascii="Arial" w:hAnsi="Arial" w:cs="Arial"/>
          <w:sz w:val="24"/>
          <w:szCs w:val="24"/>
        </w:rPr>
        <w:t>chool Resource Officer</w:t>
      </w:r>
      <w:r w:rsidR="00D51A0B">
        <w:rPr>
          <w:rFonts w:ascii="Arial" w:hAnsi="Arial" w:cs="Arial"/>
          <w:sz w:val="24"/>
          <w:szCs w:val="24"/>
        </w:rPr>
        <w:t>, etc.</w:t>
      </w:r>
    </w:p>
    <w:p w14:paraId="3FED4CCE" w14:textId="77777777" w:rsidR="000A575B" w:rsidRPr="00923665" w:rsidRDefault="000A575B" w:rsidP="002F2C30">
      <w:pPr>
        <w:widowControl w:val="0"/>
        <w:spacing w:after="0" w:line="240" w:lineRule="auto"/>
        <w:ind w:left="360" w:hanging="360"/>
        <w:rPr>
          <w:rFonts w:ascii="Arial" w:hAnsi="Arial" w:cs="Arial"/>
          <w:sz w:val="24"/>
          <w:szCs w:val="24"/>
        </w:rPr>
      </w:pPr>
    </w:p>
    <w:p w14:paraId="16286EC2" w14:textId="4A03678C" w:rsidR="00983B71" w:rsidRDefault="00F86F54" w:rsidP="002F2C30">
      <w:pPr>
        <w:pStyle w:val="ListParagraph"/>
        <w:widowControl w:val="0"/>
        <w:numPr>
          <w:ilvl w:val="0"/>
          <w:numId w:val="4"/>
        </w:numPr>
        <w:spacing w:after="0" w:line="240" w:lineRule="auto"/>
        <w:ind w:left="360"/>
        <w:rPr>
          <w:rFonts w:ascii="Arial" w:hAnsi="Arial" w:cs="Arial"/>
          <w:sz w:val="24"/>
          <w:szCs w:val="24"/>
        </w:rPr>
      </w:pPr>
      <w:r>
        <w:rPr>
          <w:rFonts w:ascii="Arial" w:hAnsi="Arial" w:cs="Arial"/>
          <w:sz w:val="24"/>
          <w:szCs w:val="24"/>
        </w:rPr>
        <w:t>V</w:t>
      </w:r>
      <w:r w:rsidR="00983B71" w:rsidRPr="00AC401A">
        <w:rPr>
          <w:rFonts w:ascii="Arial" w:hAnsi="Arial" w:cs="Arial"/>
          <w:sz w:val="24"/>
          <w:szCs w:val="24"/>
        </w:rPr>
        <w:t xml:space="preserve">iolations of </w:t>
      </w:r>
      <w:r w:rsidR="00AA223C">
        <w:rPr>
          <w:rFonts w:ascii="Arial" w:hAnsi="Arial" w:cs="Arial"/>
          <w:sz w:val="24"/>
          <w:szCs w:val="24"/>
        </w:rPr>
        <w:t>agency</w:t>
      </w:r>
      <w:r w:rsidR="00983B71" w:rsidRPr="00AC401A">
        <w:rPr>
          <w:rFonts w:ascii="Arial" w:hAnsi="Arial" w:cs="Arial"/>
          <w:sz w:val="24"/>
          <w:szCs w:val="24"/>
        </w:rPr>
        <w:t xml:space="preserve"> polic</w:t>
      </w:r>
      <w:r w:rsidR="00E05104">
        <w:rPr>
          <w:rFonts w:ascii="Arial" w:hAnsi="Arial" w:cs="Arial"/>
          <w:sz w:val="24"/>
          <w:szCs w:val="24"/>
        </w:rPr>
        <w:t xml:space="preserve">ies and </w:t>
      </w:r>
      <w:r w:rsidR="00983B71" w:rsidRPr="00AC401A">
        <w:rPr>
          <w:rFonts w:ascii="Arial" w:hAnsi="Arial" w:cs="Arial"/>
          <w:sz w:val="24"/>
          <w:szCs w:val="24"/>
        </w:rPr>
        <w:t xml:space="preserve">procedures </w:t>
      </w:r>
      <w:r w:rsidR="000C3DE1">
        <w:rPr>
          <w:rFonts w:ascii="Arial" w:hAnsi="Arial" w:cs="Arial"/>
          <w:sz w:val="24"/>
          <w:szCs w:val="24"/>
        </w:rPr>
        <w:t xml:space="preserve">that could </w:t>
      </w:r>
      <w:r w:rsidR="0001299A">
        <w:rPr>
          <w:rFonts w:ascii="Arial" w:hAnsi="Arial" w:cs="Arial"/>
          <w:sz w:val="24"/>
          <w:szCs w:val="24"/>
        </w:rPr>
        <w:t>facilitate sexual</w:t>
      </w:r>
      <w:r w:rsidR="000C3DE1">
        <w:rPr>
          <w:rFonts w:ascii="Arial" w:hAnsi="Arial" w:cs="Arial"/>
          <w:sz w:val="24"/>
          <w:szCs w:val="24"/>
        </w:rPr>
        <w:t xml:space="preserve"> misconduct </w:t>
      </w:r>
      <w:r w:rsidR="009104F5">
        <w:rPr>
          <w:rFonts w:ascii="Arial" w:hAnsi="Arial" w:cs="Arial"/>
          <w:sz w:val="24"/>
          <w:szCs w:val="24"/>
        </w:rPr>
        <w:t>(e.g.,</w:t>
      </w:r>
      <w:r w:rsidR="00983B71" w:rsidRPr="00AC401A">
        <w:rPr>
          <w:rFonts w:ascii="Arial" w:hAnsi="Arial" w:cs="Arial"/>
          <w:sz w:val="24"/>
          <w:szCs w:val="24"/>
        </w:rPr>
        <w:t xml:space="preserve"> not calling in transport mileage, </w:t>
      </w:r>
      <w:r w:rsidR="00AA223C">
        <w:rPr>
          <w:rFonts w:ascii="Arial" w:hAnsi="Arial" w:cs="Arial"/>
          <w:sz w:val="24"/>
          <w:szCs w:val="24"/>
        </w:rPr>
        <w:t xml:space="preserve">violating </w:t>
      </w:r>
      <w:r w:rsidR="00FC6C00">
        <w:rPr>
          <w:rFonts w:ascii="Arial" w:hAnsi="Arial" w:cs="Arial"/>
          <w:sz w:val="24"/>
          <w:szCs w:val="24"/>
        </w:rPr>
        <w:t xml:space="preserve">policies for </w:t>
      </w:r>
      <w:r w:rsidR="00983B71" w:rsidRPr="00AC401A">
        <w:rPr>
          <w:rFonts w:ascii="Arial" w:hAnsi="Arial" w:cs="Arial"/>
          <w:sz w:val="24"/>
          <w:szCs w:val="24"/>
        </w:rPr>
        <w:t>in-car</w:t>
      </w:r>
      <w:r w:rsidR="009B742A">
        <w:rPr>
          <w:rFonts w:ascii="Arial" w:hAnsi="Arial" w:cs="Arial"/>
          <w:sz w:val="24"/>
          <w:szCs w:val="24"/>
        </w:rPr>
        <w:t xml:space="preserve"> or </w:t>
      </w:r>
      <w:r w:rsidR="00983B71" w:rsidRPr="00AC401A">
        <w:rPr>
          <w:rFonts w:ascii="Arial" w:hAnsi="Arial" w:cs="Arial"/>
          <w:sz w:val="24"/>
          <w:szCs w:val="24"/>
        </w:rPr>
        <w:t>body</w:t>
      </w:r>
      <w:r w:rsidR="00FC6C00">
        <w:rPr>
          <w:rFonts w:ascii="Arial" w:hAnsi="Arial" w:cs="Arial"/>
          <w:sz w:val="24"/>
          <w:szCs w:val="24"/>
        </w:rPr>
        <w:t>-</w:t>
      </w:r>
      <w:r w:rsidR="00983B71" w:rsidRPr="00AC401A">
        <w:rPr>
          <w:rFonts w:ascii="Arial" w:hAnsi="Arial" w:cs="Arial"/>
          <w:sz w:val="24"/>
          <w:szCs w:val="24"/>
        </w:rPr>
        <w:t>worn camera</w:t>
      </w:r>
      <w:r w:rsidR="00FC6C00">
        <w:rPr>
          <w:rFonts w:ascii="Arial" w:hAnsi="Arial" w:cs="Arial"/>
          <w:sz w:val="24"/>
          <w:szCs w:val="24"/>
        </w:rPr>
        <w:t>s</w:t>
      </w:r>
      <w:r w:rsidR="00983B71" w:rsidRPr="00AC401A">
        <w:rPr>
          <w:rFonts w:ascii="Arial" w:hAnsi="Arial" w:cs="Arial"/>
          <w:sz w:val="24"/>
          <w:szCs w:val="24"/>
        </w:rPr>
        <w:t xml:space="preserve">, </w:t>
      </w:r>
      <w:r w:rsidR="00AA223C">
        <w:rPr>
          <w:rFonts w:ascii="Arial" w:hAnsi="Arial" w:cs="Arial"/>
          <w:sz w:val="24"/>
          <w:szCs w:val="24"/>
        </w:rPr>
        <w:t xml:space="preserve">patrolling </w:t>
      </w:r>
      <w:r w:rsidR="00CD5925">
        <w:rPr>
          <w:rFonts w:ascii="Arial" w:hAnsi="Arial" w:cs="Arial"/>
          <w:sz w:val="24"/>
          <w:szCs w:val="24"/>
        </w:rPr>
        <w:t xml:space="preserve">or investigating </w:t>
      </w:r>
      <w:r w:rsidR="00983B71" w:rsidRPr="00AC401A">
        <w:rPr>
          <w:rFonts w:ascii="Arial" w:hAnsi="Arial" w:cs="Arial"/>
          <w:sz w:val="24"/>
          <w:szCs w:val="24"/>
        </w:rPr>
        <w:t>out of assigned area</w:t>
      </w:r>
      <w:r w:rsidR="00AA223C">
        <w:rPr>
          <w:rFonts w:ascii="Arial" w:hAnsi="Arial" w:cs="Arial"/>
          <w:sz w:val="24"/>
          <w:szCs w:val="24"/>
        </w:rPr>
        <w:t>s</w:t>
      </w:r>
      <w:r w:rsidR="002D23BE" w:rsidRPr="00AC401A">
        <w:rPr>
          <w:rFonts w:ascii="Arial" w:hAnsi="Arial" w:cs="Arial"/>
          <w:sz w:val="24"/>
          <w:szCs w:val="24"/>
        </w:rPr>
        <w:t xml:space="preserve">, </w:t>
      </w:r>
      <w:r w:rsidR="002E2AE2" w:rsidRPr="00AC401A">
        <w:rPr>
          <w:rFonts w:ascii="Arial" w:hAnsi="Arial" w:cs="Arial"/>
          <w:sz w:val="24"/>
          <w:szCs w:val="24"/>
        </w:rPr>
        <w:t>inappropriate pat</w:t>
      </w:r>
      <w:r w:rsidR="00D123C7">
        <w:rPr>
          <w:rFonts w:ascii="Arial" w:hAnsi="Arial" w:cs="Arial"/>
          <w:sz w:val="24"/>
          <w:szCs w:val="24"/>
        </w:rPr>
        <w:t xml:space="preserve"> </w:t>
      </w:r>
      <w:r w:rsidR="002E2AE2" w:rsidRPr="00AC401A">
        <w:rPr>
          <w:rFonts w:ascii="Arial" w:hAnsi="Arial" w:cs="Arial"/>
          <w:sz w:val="24"/>
          <w:szCs w:val="24"/>
        </w:rPr>
        <w:t>down</w:t>
      </w:r>
      <w:r w:rsidR="0001299A">
        <w:rPr>
          <w:rFonts w:ascii="Arial" w:hAnsi="Arial" w:cs="Arial"/>
          <w:sz w:val="24"/>
          <w:szCs w:val="24"/>
        </w:rPr>
        <w:t>s</w:t>
      </w:r>
      <w:r w:rsidR="009104F5">
        <w:rPr>
          <w:rFonts w:ascii="Arial" w:hAnsi="Arial" w:cs="Arial"/>
          <w:sz w:val="24"/>
          <w:szCs w:val="24"/>
        </w:rPr>
        <w:t xml:space="preserve"> or</w:t>
      </w:r>
      <w:r w:rsidR="00D123C7">
        <w:rPr>
          <w:rFonts w:ascii="Arial" w:hAnsi="Arial" w:cs="Arial"/>
          <w:sz w:val="24"/>
          <w:szCs w:val="24"/>
        </w:rPr>
        <w:t xml:space="preserve"> search</w:t>
      </w:r>
      <w:r w:rsidR="0001299A">
        <w:rPr>
          <w:rFonts w:ascii="Arial" w:hAnsi="Arial" w:cs="Arial"/>
          <w:sz w:val="24"/>
          <w:szCs w:val="24"/>
        </w:rPr>
        <w:t>es</w:t>
      </w:r>
      <w:r w:rsidR="009104F5">
        <w:rPr>
          <w:rFonts w:ascii="Arial" w:hAnsi="Arial" w:cs="Arial"/>
          <w:sz w:val="24"/>
          <w:szCs w:val="24"/>
        </w:rPr>
        <w:t>).</w:t>
      </w:r>
    </w:p>
    <w:p w14:paraId="41F0FEB4" w14:textId="67845BB3" w:rsidR="00E05104" w:rsidRDefault="00E05104" w:rsidP="002F2C30">
      <w:pPr>
        <w:pStyle w:val="ListParagraph"/>
        <w:widowControl w:val="0"/>
        <w:spacing w:after="0" w:line="240" w:lineRule="auto"/>
        <w:ind w:left="360"/>
        <w:rPr>
          <w:rFonts w:ascii="Arial" w:hAnsi="Arial" w:cs="Arial"/>
          <w:sz w:val="24"/>
          <w:szCs w:val="24"/>
        </w:rPr>
      </w:pPr>
    </w:p>
    <w:p w14:paraId="71667647" w14:textId="23831C92" w:rsidR="00AC219D" w:rsidRDefault="00F86F54" w:rsidP="0052118B">
      <w:pPr>
        <w:pStyle w:val="ListParagraph"/>
        <w:widowControl w:val="0"/>
        <w:numPr>
          <w:ilvl w:val="0"/>
          <w:numId w:val="10"/>
        </w:numPr>
        <w:spacing w:after="0" w:line="240" w:lineRule="auto"/>
        <w:ind w:left="360"/>
        <w:contextualSpacing w:val="0"/>
        <w:rPr>
          <w:rFonts w:ascii="Arial" w:hAnsi="Arial" w:cs="Arial"/>
          <w:sz w:val="24"/>
          <w:szCs w:val="24"/>
        </w:rPr>
      </w:pPr>
      <w:r>
        <w:rPr>
          <w:rFonts w:ascii="Arial" w:hAnsi="Arial" w:cs="Arial"/>
          <w:sz w:val="24"/>
          <w:szCs w:val="24"/>
        </w:rPr>
        <w:t>R</w:t>
      </w:r>
      <w:r w:rsidR="00AC219D" w:rsidRPr="00AC401A">
        <w:rPr>
          <w:rFonts w:ascii="Arial" w:hAnsi="Arial" w:cs="Arial"/>
          <w:sz w:val="24"/>
          <w:szCs w:val="24"/>
        </w:rPr>
        <w:t>umors and reputation (“skirt chaser,” “child predator,”</w:t>
      </w:r>
      <w:r w:rsidR="00983B71" w:rsidRPr="00AC401A">
        <w:rPr>
          <w:rFonts w:ascii="Arial" w:hAnsi="Arial" w:cs="Arial"/>
          <w:sz w:val="24"/>
          <w:szCs w:val="24"/>
        </w:rPr>
        <w:t xml:space="preserve"> “</w:t>
      </w:r>
      <w:r w:rsidR="002D23BE" w:rsidRPr="00AC401A">
        <w:rPr>
          <w:rFonts w:ascii="Arial" w:hAnsi="Arial" w:cs="Arial"/>
          <w:sz w:val="24"/>
          <w:szCs w:val="24"/>
        </w:rPr>
        <w:t>peeper</w:t>
      </w:r>
      <w:r w:rsidR="00F947E6" w:rsidRPr="00AC401A">
        <w:rPr>
          <w:rFonts w:ascii="Arial" w:hAnsi="Arial" w:cs="Arial"/>
          <w:sz w:val="24"/>
          <w:szCs w:val="24"/>
        </w:rPr>
        <w:t>,” “</w:t>
      </w:r>
      <w:r w:rsidR="00983B71" w:rsidRPr="00AC401A">
        <w:rPr>
          <w:rFonts w:ascii="Arial" w:hAnsi="Arial" w:cs="Arial"/>
          <w:sz w:val="24"/>
          <w:szCs w:val="24"/>
        </w:rPr>
        <w:t>bully</w:t>
      </w:r>
      <w:r w:rsidR="00F947E6" w:rsidRPr="00AC401A">
        <w:rPr>
          <w:rFonts w:ascii="Arial" w:hAnsi="Arial" w:cs="Arial"/>
          <w:sz w:val="24"/>
          <w:szCs w:val="24"/>
        </w:rPr>
        <w:t>”</w:t>
      </w:r>
      <w:r w:rsidR="00983B71" w:rsidRPr="00AC401A">
        <w:rPr>
          <w:rFonts w:ascii="Arial" w:hAnsi="Arial" w:cs="Arial"/>
          <w:sz w:val="24"/>
          <w:szCs w:val="24"/>
        </w:rPr>
        <w:t>)</w:t>
      </w:r>
      <w:r w:rsidR="00125134">
        <w:rPr>
          <w:rFonts w:ascii="Arial" w:hAnsi="Arial" w:cs="Arial"/>
          <w:sz w:val="24"/>
          <w:szCs w:val="24"/>
        </w:rPr>
        <w:t>.</w:t>
      </w:r>
    </w:p>
    <w:p w14:paraId="77EBC0BD" w14:textId="77777777" w:rsidR="00211B1F" w:rsidRDefault="00211B1F" w:rsidP="0052118B">
      <w:pPr>
        <w:pStyle w:val="ListParagraph"/>
        <w:widowControl w:val="0"/>
        <w:spacing w:after="0" w:line="240" w:lineRule="auto"/>
        <w:ind w:left="360"/>
        <w:contextualSpacing w:val="0"/>
        <w:rPr>
          <w:rFonts w:ascii="Arial" w:hAnsi="Arial" w:cs="Arial"/>
          <w:sz w:val="24"/>
          <w:szCs w:val="24"/>
        </w:rPr>
      </w:pPr>
    </w:p>
    <w:p w14:paraId="71605DBB" w14:textId="70AE11C3" w:rsidR="00CF7E37" w:rsidRDefault="00BE6A21" w:rsidP="0052118B">
      <w:pPr>
        <w:pStyle w:val="ListParagraph"/>
        <w:widowControl w:val="0"/>
        <w:numPr>
          <w:ilvl w:val="0"/>
          <w:numId w:val="10"/>
        </w:numPr>
        <w:spacing w:after="0" w:line="240" w:lineRule="auto"/>
        <w:ind w:left="360"/>
        <w:contextualSpacing w:val="0"/>
        <w:rPr>
          <w:rFonts w:ascii="Arial" w:hAnsi="Arial" w:cs="Arial"/>
          <w:sz w:val="24"/>
          <w:szCs w:val="24"/>
        </w:rPr>
      </w:pPr>
      <w:r>
        <w:rPr>
          <w:rFonts w:ascii="Arial" w:hAnsi="Arial" w:cs="Arial"/>
          <w:sz w:val="24"/>
          <w:szCs w:val="24"/>
        </w:rPr>
        <w:t>Reported</w:t>
      </w:r>
      <w:r w:rsidR="00D43FF3">
        <w:rPr>
          <w:rFonts w:ascii="Arial" w:hAnsi="Arial" w:cs="Arial"/>
          <w:sz w:val="24"/>
          <w:szCs w:val="24"/>
        </w:rPr>
        <w:t xml:space="preserve"> </w:t>
      </w:r>
      <w:r w:rsidR="00BE72CD">
        <w:rPr>
          <w:rFonts w:ascii="Arial" w:hAnsi="Arial" w:cs="Arial"/>
          <w:sz w:val="24"/>
          <w:szCs w:val="24"/>
        </w:rPr>
        <w:t>or suspected</w:t>
      </w:r>
      <w:r w:rsidR="00CF7E37">
        <w:rPr>
          <w:rFonts w:ascii="Arial" w:hAnsi="Arial" w:cs="Arial"/>
          <w:sz w:val="24"/>
          <w:szCs w:val="24"/>
        </w:rPr>
        <w:t xml:space="preserve"> v</w:t>
      </w:r>
      <w:r w:rsidR="00211B1F">
        <w:rPr>
          <w:rFonts w:ascii="Arial" w:hAnsi="Arial" w:cs="Arial"/>
          <w:sz w:val="24"/>
          <w:szCs w:val="24"/>
        </w:rPr>
        <w:t xml:space="preserve">iolence </w:t>
      </w:r>
      <w:r>
        <w:rPr>
          <w:rFonts w:ascii="Arial" w:hAnsi="Arial" w:cs="Arial"/>
          <w:sz w:val="24"/>
          <w:szCs w:val="24"/>
        </w:rPr>
        <w:t>against family members.</w:t>
      </w:r>
    </w:p>
    <w:p w14:paraId="0D0D981B" w14:textId="77777777" w:rsidR="00004C41" w:rsidRDefault="00004C41" w:rsidP="00004C41">
      <w:pPr>
        <w:widowControl w:val="0"/>
        <w:spacing w:after="0" w:line="240" w:lineRule="auto"/>
        <w:rPr>
          <w:rFonts w:ascii="Arial" w:hAnsi="Arial" w:cs="Arial"/>
          <w:sz w:val="24"/>
          <w:szCs w:val="24"/>
        </w:rPr>
      </w:pPr>
    </w:p>
    <w:p w14:paraId="4B464BE7" w14:textId="21A92187" w:rsidR="00004C41" w:rsidRDefault="00004C41" w:rsidP="00004C41">
      <w:pPr>
        <w:spacing w:after="0" w:line="240" w:lineRule="auto"/>
        <w:rPr>
          <w:rFonts w:ascii="Arial" w:hAnsi="Arial" w:cs="Arial"/>
          <w:sz w:val="24"/>
          <w:szCs w:val="24"/>
        </w:rPr>
      </w:pPr>
      <w:r>
        <w:rPr>
          <w:rFonts w:ascii="Arial" w:hAnsi="Arial" w:cs="Arial"/>
          <w:sz w:val="24"/>
          <w:szCs w:val="24"/>
        </w:rPr>
        <w:t xml:space="preserve">These early warning signs and patterns of concerning behavior are </w:t>
      </w:r>
      <w:r w:rsidR="00355744">
        <w:rPr>
          <w:rFonts w:ascii="Arial" w:hAnsi="Arial" w:cs="Arial"/>
          <w:sz w:val="24"/>
          <w:szCs w:val="24"/>
        </w:rPr>
        <w:t>meant</w:t>
      </w:r>
      <w:r>
        <w:rPr>
          <w:rFonts w:ascii="Arial" w:hAnsi="Arial" w:cs="Arial"/>
          <w:sz w:val="24"/>
          <w:szCs w:val="24"/>
        </w:rPr>
        <w:t xml:space="preserve"> to deter potential misconduct and </w:t>
      </w:r>
      <w:r w:rsidR="0053058F">
        <w:rPr>
          <w:rFonts w:ascii="Arial" w:hAnsi="Arial" w:cs="Arial"/>
          <w:sz w:val="24"/>
          <w:szCs w:val="24"/>
        </w:rPr>
        <w:t xml:space="preserve">to </w:t>
      </w:r>
      <w:r>
        <w:rPr>
          <w:rFonts w:ascii="Arial" w:hAnsi="Arial" w:cs="Arial"/>
          <w:sz w:val="24"/>
          <w:szCs w:val="24"/>
        </w:rPr>
        <w:t xml:space="preserve">guide intervention before policy violations occur. This effort is designed to protect potential victims, and </w:t>
      </w:r>
      <w:r w:rsidR="00754D24">
        <w:rPr>
          <w:rFonts w:ascii="Arial" w:hAnsi="Arial" w:cs="Arial"/>
          <w:sz w:val="24"/>
          <w:szCs w:val="24"/>
        </w:rPr>
        <w:t>ensure</w:t>
      </w:r>
      <w:r>
        <w:rPr>
          <w:rFonts w:ascii="Arial" w:hAnsi="Arial" w:cs="Arial"/>
          <w:sz w:val="24"/>
          <w:szCs w:val="24"/>
        </w:rPr>
        <w:t xml:space="preserve"> employees maintain the high ethical standards of this </w:t>
      </w:r>
      <w:r w:rsidR="0044640B">
        <w:rPr>
          <w:rFonts w:ascii="Arial" w:hAnsi="Arial" w:cs="Arial"/>
          <w:sz w:val="24"/>
          <w:szCs w:val="24"/>
        </w:rPr>
        <w:t>agency</w:t>
      </w:r>
      <w:r>
        <w:rPr>
          <w:rFonts w:ascii="Arial" w:hAnsi="Arial" w:cs="Arial"/>
          <w:sz w:val="24"/>
          <w:szCs w:val="24"/>
        </w:rPr>
        <w:t xml:space="preserve"> and the law enforcement profession.</w:t>
      </w:r>
    </w:p>
    <w:p w14:paraId="6DB170EE" w14:textId="77777777" w:rsidR="00004C41" w:rsidRPr="00004C41" w:rsidRDefault="00004C41" w:rsidP="00004C41">
      <w:pPr>
        <w:widowControl w:val="0"/>
        <w:spacing w:after="0" w:line="240" w:lineRule="auto"/>
        <w:rPr>
          <w:rFonts w:ascii="Arial" w:hAnsi="Arial" w:cs="Arial"/>
          <w:sz w:val="24"/>
          <w:szCs w:val="24"/>
        </w:rPr>
      </w:pPr>
    </w:p>
    <w:p w14:paraId="402BF700" w14:textId="49E58B0C" w:rsidR="006B10A9" w:rsidRPr="00125D3E" w:rsidRDefault="00545A6B" w:rsidP="0052118B">
      <w:pPr>
        <w:spacing w:after="0" w:line="240" w:lineRule="auto"/>
        <w:jc w:val="center"/>
        <w:rPr>
          <w:rFonts w:ascii="Arial" w:hAnsi="Arial" w:cs="Arial"/>
          <w:b/>
          <w:sz w:val="36"/>
          <w:szCs w:val="36"/>
        </w:rPr>
      </w:pPr>
      <w:r>
        <w:rPr>
          <w:rFonts w:ascii="Arial" w:hAnsi="Arial" w:cs="Arial"/>
          <w:b/>
          <w:sz w:val="36"/>
          <w:szCs w:val="36"/>
        </w:rPr>
        <w:t>Supervis</w:t>
      </w:r>
      <w:r w:rsidR="00165787">
        <w:rPr>
          <w:rFonts w:ascii="Arial" w:hAnsi="Arial" w:cs="Arial"/>
          <w:b/>
          <w:sz w:val="36"/>
          <w:szCs w:val="36"/>
        </w:rPr>
        <w:t xml:space="preserve">ory </w:t>
      </w:r>
      <w:r w:rsidR="00E71938">
        <w:rPr>
          <w:rFonts w:ascii="Arial" w:hAnsi="Arial" w:cs="Arial"/>
          <w:b/>
          <w:sz w:val="36"/>
          <w:szCs w:val="36"/>
        </w:rPr>
        <w:t>Oversight</w:t>
      </w:r>
      <w:r w:rsidR="00B37134">
        <w:rPr>
          <w:rFonts w:ascii="Arial" w:hAnsi="Arial" w:cs="Arial"/>
          <w:b/>
          <w:sz w:val="36"/>
          <w:szCs w:val="36"/>
        </w:rPr>
        <w:t xml:space="preserve"> and Response</w:t>
      </w:r>
    </w:p>
    <w:p w14:paraId="6C756554" w14:textId="77777777" w:rsidR="00C732CD" w:rsidRPr="00E93217" w:rsidRDefault="00C732CD" w:rsidP="0052118B">
      <w:pPr>
        <w:spacing w:after="0" w:line="240" w:lineRule="auto"/>
        <w:rPr>
          <w:rFonts w:ascii="Arial" w:hAnsi="Arial" w:cs="Arial"/>
          <w:b/>
          <w:sz w:val="24"/>
          <w:szCs w:val="24"/>
        </w:rPr>
      </w:pPr>
    </w:p>
    <w:p w14:paraId="2218DD11" w14:textId="40C65403" w:rsidR="00165787" w:rsidRDefault="00165787" w:rsidP="0052118B">
      <w:pPr>
        <w:pStyle w:val="ListParagraph"/>
        <w:widowControl w:val="0"/>
        <w:spacing w:after="0" w:line="240" w:lineRule="auto"/>
        <w:ind w:left="0"/>
        <w:rPr>
          <w:rFonts w:ascii="Arial" w:hAnsi="Arial" w:cs="Arial"/>
          <w:sz w:val="24"/>
          <w:szCs w:val="24"/>
        </w:rPr>
      </w:pPr>
      <w:r w:rsidRPr="00AC401A">
        <w:rPr>
          <w:rFonts w:ascii="Arial" w:hAnsi="Arial" w:cs="Arial"/>
          <w:sz w:val="24"/>
          <w:szCs w:val="24"/>
        </w:rPr>
        <w:t xml:space="preserve">Supervisors are in a unique position to detect warning signs and patterns </w:t>
      </w:r>
      <w:r w:rsidR="000714D8">
        <w:rPr>
          <w:rFonts w:ascii="Arial" w:hAnsi="Arial" w:cs="Arial"/>
          <w:sz w:val="24"/>
          <w:szCs w:val="24"/>
        </w:rPr>
        <w:t xml:space="preserve">or indicators </w:t>
      </w:r>
      <w:r w:rsidRPr="00AC401A">
        <w:rPr>
          <w:rFonts w:ascii="Arial" w:hAnsi="Arial" w:cs="Arial"/>
          <w:sz w:val="24"/>
          <w:szCs w:val="24"/>
        </w:rPr>
        <w:t>of possible sexual misconduct by agency personnel.</w:t>
      </w:r>
      <w:r w:rsidR="00AE30F1" w:rsidRPr="00AC401A">
        <w:rPr>
          <w:rFonts w:ascii="Arial" w:hAnsi="Arial" w:cs="Arial"/>
          <w:sz w:val="24"/>
          <w:szCs w:val="24"/>
        </w:rPr>
        <w:t xml:space="preserve"> </w:t>
      </w:r>
      <w:r w:rsidRPr="00AC401A">
        <w:rPr>
          <w:rFonts w:ascii="Arial" w:hAnsi="Arial" w:cs="Arial"/>
          <w:sz w:val="24"/>
          <w:szCs w:val="24"/>
        </w:rPr>
        <w:t xml:space="preserve">Supervisors shall receive training on </w:t>
      </w:r>
      <w:r w:rsidR="002B63D7">
        <w:rPr>
          <w:rFonts w:ascii="Arial" w:hAnsi="Arial" w:cs="Arial"/>
          <w:sz w:val="24"/>
          <w:szCs w:val="24"/>
        </w:rPr>
        <w:t xml:space="preserve">these </w:t>
      </w:r>
      <w:r w:rsidRPr="00AC401A">
        <w:rPr>
          <w:rFonts w:ascii="Arial" w:hAnsi="Arial" w:cs="Arial"/>
          <w:sz w:val="24"/>
          <w:szCs w:val="24"/>
        </w:rPr>
        <w:t xml:space="preserve">early warning signs </w:t>
      </w:r>
      <w:r w:rsidR="00156FAA" w:rsidRPr="00AC401A">
        <w:rPr>
          <w:rFonts w:ascii="Arial" w:hAnsi="Arial" w:cs="Arial"/>
          <w:sz w:val="24"/>
          <w:szCs w:val="24"/>
        </w:rPr>
        <w:t>and supervisory responsibility for effective oversight of this policy.</w:t>
      </w:r>
      <w:r w:rsidR="00AE30F1" w:rsidRPr="00AC401A">
        <w:rPr>
          <w:rFonts w:ascii="Arial" w:hAnsi="Arial" w:cs="Arial"/>
          <w:sz w:val="24"/>
          <w:szCs w:val="24"/>
        </w:rPr>
        <w:t xml:space="preserve"> </w:t>
      </w:r>
      <w:r w:rsidR="008E3454">
        <w:rPr>
          <w:rFonts w:ascii="Arial" w:hAnsi="Arial" w:cs="Arial"/>
          <w:sz w:val="24"/>
          <w:szCs w:val="24"/>
        </w:rPr>
        <w:t>Oversi</w:t>
      </w:r>
      <w:r w:rsidR="0082511B" w:rsidRPr="00AC401A">
        <w:rPr>
          <w:rFonts w:ascii="Arial" w:hAnsi="Arial" w:cs="Arial"/>
          <w:sz w:val="24"/>
          <w:szCs w:val="24"/>
        </w:rPr>
        <w:t>g</w:t>
      </w:r>
      <w:r w:rsidR="008E3454">
        <w:rPr>
          <w:rFonts w:ascii="Arial" w:hAnsi="Arial" w:cs="Arial"/>
          <w:sz w:val="24"/>
          <w:szCs w:val="24"/>
        </w:rPr>
        <w:t>h</w:t>
      </w:r>
      <w:r w:rsidR="0082511B" w:rsidRPr="00AC401A">
        <w:rPr>
          <w:rFonts w:ascii="Arial" w:hAnsi="Arial" w:cs="Arial"/>
          <w:sz w:val="24"/>
          <w:szCs w:val="24"/>
        </w:rPr>
        <w:t>t</w:t>
      </w:r>
      <w:r w:rsidR="00534DDF">
        <w:rPr>
          <w:rFonts w:ascii="Arial" w:hAnsi="Arial" w:cs="Arial"/>
          <w:sz w:val="24"/>
          <w:szCs w:val="24"/>
        </w:rPr>
        <w:t xml:space="preserve"> activities</w:t>
      </w:r>
      <w:r w:rsidR="0082511B" w:rsidRPr="00AC401A">
        <w:rPr>
          <w:rFonts w:ascii="Arial" w:hAnsi="Arial" w:cs="Arial"/>
          <w:sz w:val="24"/>
          <w:szCs w:val="24"/>
        </w:rPr>
        <w:t xml:space="preserve"> may include</w:t>
      </w:r>
      <w:r w:rsidR="001357EC">
        <w:rPr>
          <w:rFonts w:ascii="Arial" w:hAnsi="Arial" w:cs="Arial"/>
          <w:sz w:val="24"/>
          <w:szCs w:val="24"/>
        </w:rPr>
        <w:t>,</w:t>
      </w:r>
      <w:r w:rsidR="007A6724">
        <w:rPr>
          <w:rFonts w:ascii="Arial" w:hAnsi="Arial" w:cs="Arial"/>
          <w:sz w:val="24"/>
          <w:szCs w:val="24"/>
        </w:rPr>
        <w:t xml:space="preserve"> </w:t>
      </w:r>
      <w:r w:rsidR="0082511B" w:rsidRPr="00AC401A">
        <w:rPr>
          <w:rFonts w:ascii="Arial" w:hAnsi="Arial" w:cs="Arial"/>
          <w:sz w:val="24"/>
          <w:szCs w:val="24"/>
        </w:rPr>
        <w:t xml:space="preserve">but </w:t>
      </w:r>
      <w:r w:rsidR="00534DDF">
        <w:rPr>
          <w:rFonts w:ascii="Arial" w:hAnsi="Arial" w:cs="Arial"/>
          <w:sz w:val="24"/>
          <w:szCs w:val="24"/>
        </w:rPr>
        <w:t>are</w:t>
      </w:r>
      <w:r w:rsidR="0082511B" w:rsidRPr="00AC401A">
        <w:rPr>
          <w:rFonts w:ascii="Arial" w:hAnsi="Arial" w:cs="Arial"/>
          <w:sz w:val="24"/>
          <w:szCs w:val="24"/>
        </w:rPr>
        <w:t xml:space="preserve"> not limited to</w:t>
      </w:r>
      <w:r w:rsidR="00534DDF">
        <w:rPr>
          <w:rFonts w:ascii="Arial" w:hAnsi="Arial" w:cs="Arial"/>
          <w:sz w:val="24"/>
          <w:szCs w:val="24"/>
        </w:rPr>
        <w:t xml:space="preserve"> the following</w:t>
      </w:r>
      <w:r w:rsidR="0082511B" w:rsidRPr="00AC401A">
        <w:rPr>
          <w:rFonts w:ascii="Arial" w:hAnsi="Arial" w:cs="Arial"/>
          <w:sz w:val="24"/>
          <w:szCs w:val="24"/>
        </w:rPr>
        <w:t>:</w:t>
      </w:r>
      <w:r w:rsidR="00534DDF">
        <w:rPr>
          <w:rFonts w:ascii="Arial" w:hAnsi="Arial" w:cs="Arial"/>
          <w:sz w:val="24"/>
          <w:szCs w:val="24"/>
        </w:rPr>
        <w:t xml:space="preserve"> </w:t>
      </w:r>
    </w:p>
    <w:p w14:paraId="2CE0CE1E" w14:textId="77777777" w:rsidR="00993887" w:rsidRPr="00AC401A" w:rsidRDefault="00993887" w:rsidP="0052118B">
      <w:pPr>
        <w:pStyle w:val="ListParagraph"/>
        <w:widowControl w:val="0"/>
        <w:spacing w:after="0" w:line="240" w:lineRule="auto"/>
        <w:ind w:left="0"/>
        <w:rPr>
          <w:rFonts w:ascii="Arial" w:hAnsi="Arial" w:cs="Arial"/>
          <w:sz w:val="24"/>
          <w:szCs w:val="24"/>
        </w:rPr>
      </w:pPr>
    </w:p>
    <w:p w14:paraId="0DCDDF76" w14:textId="376C0221" w:rsidR="0082511B" w:rsidRDefault="00FA64E6" w:rsidP="0052118B">
      <w:pPr>
        <w:pStyle w:val="ListParagraph"/>
        <w:widowControl w:val="0"/>
        <w:numPr>
          <w:ilvl w:val="0"/>
          <w:numId w:val="5"/>
        </w:numPr>
        <w:spacing w:after="0" w:line="240" w:lineRule="auto"/>
        <w:ind w:left="360"/>
        <w:rPr>
          <w:rFonts w:ascii="Arial" w:hAnsi="Arial" w:cs="Arial"/>
          <w:sz w:val="24"/>
          <w:szCs w:val="24"/>
        </w:rPr>
      </w:pPr>
      <w:r w:rsidRPr="00AC401A">
        <w:rPr>
          <w:rFonts w:ascii="Arial" w:hAnsi="Arial" w:cs="Arial"/>
          <w:sz w:val="24"/>
          <w:szCs w:val="24"/>
        </w:rPr>
        <w:t>D</w:t>
      </w:r>
      <w:r w:rsidR="0082511B" w:rsidRPr="00AC401A">
        <w:rPr>
          <w:rFonts w:ascii="Arial" w:hAnsi="Arial" w:cs="Arial"/>
          <w:sz w:val="24"/>
          <w:szCs w:val="24"/>
        </w:rPr>
        <w:t xml:space="preserve">ata collection and analysis of activities </w:t>
      </w:r>
      <w:r w:rsidR="009F2027">
        <w:rPr>
          <w:rFonts w:ascii="Arial" w:hAnsi="Arial" w:cs="Arial"/>
          <w:sz w:val="24"/>
          <w:szCs w:val="24"/>
        </w:rPr>
        <w:t>related to the</w:t>
      </w:r>
      <w:r w:rsidR="0082511B" w:rsidRPr="00AC401A">
        <w:rPr>
          <w:rFonts w:ascii="Arial" w:hAnsi="Arial" w:cs="Arial"/>
          <w:sz w:val="24"/>
          <w:szCs w:val="24"/>
        </w:rPr>
        <w:t xml:space="preserve"> early warning signs and behaviors</w:t>
      </w:r>
      <w:r w:rsidR="006327DA" w:rsidRPr="00AC401A">
        <w:rPr>
          <w:rFonts w:ascii="Arial" w:hAnsi="Arial" w:cs="Arial"/>
          <w:sz w:val="24"/>
          <w:szCs w:val="24"/>
        </w:rPr>
        <w:t xml:space="preserve"> </w:t>
      </w:r>
      <w:r w:rsidR="009F2027">
        <w:rPr>
          <w:rFonts w:ascii="Arial" w:hAnsi="Arial" w:cs="Arial"/>
          <w:sz w:val="24"/>
          <w:szCs w:val="24"/>
        </w:rPr>
        <w:t>described</w:t>
      </w:r>
      <w:r w:rsidR="006327DA" w:rsidRPr="00AC401A">
        <w:rPr>
          <w:rFonts w:ascii="Arial" w:hAnsi="Arial" w:cs="Arial"/>
          <w:sz w:val="24"/>
          <w:szCs w:val="24"/>
        </w:rPr>
        <w:t xml:space="preserve"> in this policy</w:t>
      </w:r>
      <w:r w:rsidR="0082511B" w:rsidRPr="00AC401A">
        <w:rPr>
          <w:rFonts w:ascii="Arial" w:hAnsi="Arial" w:cs="Arial"/>
          <w:sz w:val="24"/>
          <w:szCs w:val="24"/>
        </w:rPr>
        <w:t xml:space="preserve"> </w:t>
      </w:r>
      <w:r w:rsidR="001248D9" w:rsidRPr="00AC401A">
        <w:rPr>
          <w:rFonts w:ascii="Arial" w:hAnsi="Arial" w:cs="Arial"/>
          <w:sz w:val="24"/>
          <w:szCs w:val="24"/>
        </w:rPr>
        <w:t>(</w:t>
      </w:r>
      <w:r w:rsidR="00376642">
        <w:rPr>
          <w:rFonts w:ascii="Arial" w:hAnsi="Arial" w:cs="Arial"/>
          <w:sz w:val="24"/>
          <w:szCs w:val="24"/>
        </w:rPr>
        <w:t>e.g.</w:t>
      </w:r>
      <w:r w:rsidR="00CC1E5D" w:rsidRPr="00AC401A">
        <w:rPr>
          <w:rFonts w:ascii="Arial" w:hAnsi="Arial" w:cs="Arial"/>
          <w:sz w:val="24"/>
          <w:szCs w:val="24"/>
        </w:rPr>
        <w:t>,</w:t>
      </w:r>
      <w:r w:rsidR="001248D9" w:rsidRPr="00AC401A">
        <w:rPr>
          <w:rFonts w:ascii="Arial" w:hAnsi="Arial" w:cs="Arial"/>
          <w:sz w:val="24"/>
          <w:szCs w:val="24"/>
        </w:rPr>
        <w:t xml:space="preserve"> traffic stops, detentions, </w:t>
      </w:r>
      <w:r w:rsidR="006327DA" w:rsidRPr="00AC401A">
        <w:rPr>
          <w:rFonts w:ascii="Arial" w:hAnsi="Arial" w:cs="Arial"/>
          <w:sz w:val="24"/>
          <w:szCs w:val="24"/>
        </w:rPr>
        <w:t xml:space="preserve">arrests, </w:t>
      </w:r>
      <w:r w:rsidR="00F970E5">
        <w:rPr>
          <w:rFonts w:ascii="Arial" w:hAnsi="Arial" w:cs="Arial"/>
          <w:sz w:val="24"/>
          <w:szCs w:val="24"/>
        </w:rPr>
        <w:t xml:space="preserve">activity reports, </w:t>
      </w:r>
      <w:r w:rsidR="00F14BD9">
        <w:rPr>
          <w:rFonts w:ascii="Arial" w:hAnsi="Arial" w:cs="Arial"/>
          <w:sz w:val="24"/>
          <w:szCs w:val="24"/>
        </w:rPr>
        <w:t xml:space="preserve">radio logs, narrative reports, </w:t>
      </w:r>
      <w:r w:rsidR="001726C8">
        <w:rPr>
          <w:rFonts w:ascii="Arial" w:hAnsi="Arial" w:cs="Arial"/>
          <w:sz w:val="24"/>
          <w:szCs w:val="24"/>
        </w:rPr>
        <w:t xml:space="preserve">case dispositions, </w:t>
      </w:r>
      <w:r w:rsidR="006327DA" w:rsidRPr="00AC401A">
        <w:rPr>
          <w:rFonts w:ascii="Arial" w:hAnsi="Arial" w:cs="Arial"/>
          <w:sz w:val="24"/>
          <w:szCs w:val="24"/>
        </w:rPr>
        <w:t>locations of activities</w:t>
      </w:r>
      <w:r w:rsidR="00704372">
        <w:rPr>
          <w:rFonts w:ascii="Arial" w:hAnsi="Arial" w:cs="Arial"/>
          <w:sz w:val="24"/>
          <w:szCs w:val="24"/>
        </w:rPr>
        <w:t>,</w:t>
      </w:r>
      <w:r w:rsidR="0033088B">
        <w:rPr>
          <w:rFonts w:ascii="Arial" w:hAnsi="Arial" w:cs="Arial"/>
          <w:sz w:val="24"/>
          <w:szCs w:val="24"/>
        </w:rPr>
        <w:t xml:space="preserve"> and </w:t>
      </w:r>
      <w:r w:rsidR="00EB327A">
        <w:rPr>
          <w:rFonts w:ascii="Arial" w:hAnsi="Arial" w:cs="Arial"/>
          <w:sz w:val="24"/>
          <w:szCs w:val="24"/>
        </w:rPr>
        <w:t xml:space="preserve">subject </w:t>
      </w:r>
      <w:r w:rsidR="0033088B">
        <w:rPr>
          <w:rFonts w:ascii="Arial" w:hAnsi="Arial" w:cs="Arial"/>
          <w:sz w:val="24"/>
          <w:szCs w:val="24"/>
        </w:rPr>
        <w:t>populations)</w:t>
      </w:r>
      <w:r w:rsidR="00923665">
        <w:rPr>
          <w:rFonts w:ascii="Arial" w:hAnsi="Arial" w:cs="Arial"/>
          <w:sz w:val="24"/>
          <w:szCs w:val="24"/>
        </w:rPr>
        <w:t>.</w:t>
      </w:r>
    </w:p>
    <w:p w14:paraId="1B4E543F" w14:textId="77777777" w:rsidR="00CA7AB0" w:rsidRDefault="00CA7AB0" w:rsidP="0052118B">
      <w:pPr>
        <w:pStyle w:val="ListParagraph"/>
        <w:widowControl w:val="0"/>
        <w:spacing w:after="0" w:line="240" w:lineRule="auto"/>
        <w:ind w:left="360"/>
        <w:rPr>
          <w:rFonts w:ascii="Arial" w:hAnsi="Arial" w:cs="Arial"/>
          <w:sz w:val="24"/>
          <w:szCs w:val="24"/>
        </w:rPr>
      </w:pPr>
    </w:p>
    <w:p w14:paraId="6DC99941" w14:textId="23234827" w:rsidR="00B0605D" w:rsidRDefault="0079526B" w:rsidP="0052118B">
      <w:pPr>
        <w:pStyle w:val="ListParagraph"/>
        <w:widowControl w:val="0"/>
        <w:numPr>
          <w:ilvl w:val="0"/>
          <w:numId w:val="5"/>
        </w:numPr>
        <w:spacing w:after="0" w:line="240" w:lineRule="auto"/>
        <w:ind w:left="360"/>
        <w:rPr>
          <w:rFonts w:ascii="Arial" w:hAnsi="Arial" w:cs="Arial"/>
          <w:sz w:val="24"/>
          <w:szCs w:val="24"/>
        </w:rPr>
      </w:pPr>
      <w:r>
        <w:rPr>
          <w:rFonts w:ascii="Arial" w:hAnsi="Arial" w:cs="Arial"/>
          <w:sz w:val="24"/>
          <w:szCs w:val="24"/>
        </w:rPr>
        <w:t>Q</w:t>
      </w:r>
      <w:r w:rsidR="006327DA" w:rsidRPr="00AC401A">
        <w:rPr>
          <w:rFonts w:ascii="Arial" w:hAnsi="Arial" w:cs="Arial"/>
          <w:sz w:val="24"/>
          <w:szCs w:val="24"/>
        </w:rPr>
        <w:t xml:space="preserve">uality control </w:t>
      </w:r>
      <w:r w:rsidR="001248D9" w:rsidRPr="00AC401A">
        <w:rPr>
          <w:rFonts w:ascii="Arial" w:hAnsi="Arial" w:cs="Arial"/>
          <w:sz w:val="24"/>
          <w:szCs w:val="24"/>
        </w:rPr>
        <w:t xml:space="preserve">audits to ensure compliance with </w:t>
      </w:r>
      <w:r w:rsidR="00CC1E5D" w:rsidRPr="00AC401A">
        <w:rPr>
          <w:rFonts w:ascii="Arial" w:hAnsi="Arial" w:cs="Arial"/>
          <w:sz w:val="24"/>
          <w:szCs w:val="24"/>
        </w:rPr>
        <w:t xml:space="preserve">operational </w:t>
      </w:r>
      <w:r w:rsidR="001248D9" w:rsidRPr="00AC401A">
        <w:rPr>
          <w:rFonts w:ascii="Arial" w:hAnsi="Arial" w:cs="Arial"/>
          <w:sz w:val="24"/>
          <w:szCs w:val="24"/>
        </w:rPr>
        <w:t>policies (</w:t>
      </w:r>
      <w:r w:rsidR="00376642">
        <w:rPr>
          <w:rFonts w:ascii="Arial" w:hAnsi="Arial" w:cs="Arial"/>
          <w:sz w:val="24"/>
          <w:szCs w:val="24"/>
        </w:rPr>
        <w:t>e.g.</w:t>
      </w:r>
      <w:r w:rsidR="00CC1E5D" w:rsidRPr="00AC401A">
        <w:rPr>
          <w:rFonts w:ascii="Arial" w:hAnsi="Arial" w:cs="Arial"/>
          <w:sz w:val="24"/>
          <w:szCs w:val="24"/>
        </w:rPr>
        <w:t>,</w:t>
      </w:r>
      <w:r w:rsidR="001248D9" w:rsidRPr="00AC401A">
        <w:rPr>
          <w:rFonts w:ascii="Arial" w:hAnsi="Arial" w:cs="Arial"/>
          <w:sz w:val="24"/>
          <w:szCs w:val="24"/>
        </w:rPr>
        <w:t xml:space="preserve"> in-car</w:t>
      </w:r>
      <w:r w:rsidR="009F2027">
        <w:rPr>
          <w:rFonts w:ascii="Arial" w:hAnsi="Arial" w:cs="Arial"/>
          <w:sz w:val="24"/>
          <w:szCs w:val="24"/>
        </w:rPr>
        <w:t xml:space="preserve"> and </w:t>
      </w:r>
      <w:r w:rsidR="001248D9" w:rsidRPr="00AC401A">
        <w:rPr>
          <w:rFonts w:ascii="Arial" w:hAnsi="Arial" w:cs="Arial"/>
          <w:sz w:val="24"/>
          <w:szCs w:val="24"/>
        </w:rPr>
        <w:t xml:space="preserve">body-worn camera systems, </w:t>
      </w:r>
      <w:r w:rsidR="002F2C29" w:rsidRPr="00AC401A">
        <w:rPr>
          <w:rFonts w:ascii="Arial" w:hAnsi="Arial" w:cs="Arial"/>
          <w:sz w:val="24"/>
          <w:szCs w:val="24"/>
        </w:rPr>
        <w:t xml:space="preserve">access and use of criminal records, </w:t>
      </w:r>
      <w:r w:rsidR="006327DA" w:rsidRPr="00AC401A">
        <w:rPr>
          <w:rFonts w:ascii="Arial" w:hAnsi="Arial" w:cs="Arial"/>
          <w:sz w:val="24"/>
          <w:szCs w:val="24"/>
        </w:rPr>
        <w:t>GPS monitoring</w:t>
      </w:r>
      <w:r w:rsidR="00F12155">
        <w:rPr>
          <w:rFonts w:ascii="Arial" w:hAnsi="Arial" w:cs="Arial"/>
          <w:sz w:val="24"/>
          <w:szCs w:val="24"/>
        </w:rPr>
        <w:t>)</w:t>
      </w:r>
      <w:r w:rsidR="00C168F9">
        <w:rPr>
          <w:rFonts w:ascii="Arial" w:hAnsi="Arial" w:cs="Arial"/>
          <w:sz w:val="24"/>
          <w:szCs w:val="24"/>
        </w:rPr>
        <w:t>.</w:t>
      </w:r>
    </w:p>
    <w:p w14:paraId="019B7A9C" w14:textId="77777777" w:rsidR="00B0605D" w:rsidRDefault="00B0605D" w:rsidP="0052118B">
      <w:pPr>
        <w:pStyle w:val="ListParagraph"/>
        <w:widowControl w:val="0"/>
        <w:spacing w:after="0" w:line="240" w:lineRule="auto"/>
        <w:ind w:left="360"/>
        <w:rPr>
          <w:rFonts w:ascii="Arial" w:hAnsi="Arial" w:cs="Arial"/>
          <w:sz w:val="24"/>
          <w:szCs w:val="24"/>
        </w:rPr>
      </w:pPr>
    </w:p>
    <w:p w14:paraId="04248705" w14:textId="73A00081" w:rsidR="001726C8" w:rsidRDefault="00B0605D" w:rsidP="0052118B">
      <w:pPr>
        <w:pStyle w:val="ListParagraph"/>
        <w:widowControl w:val="0"/>
        <w:numPr>
          <w:ilvl w:val="0"/>
          <w:numId w:val="5"/>
        </w:numPr>
        <w:spacing w:after="0" w:line="240" w:lineRule="auto"/>
        <w:ind w:left="360"/>
        <w:rPr>
          <w:rFonts w:ascii="Arial" w:hAnsi="Arial" w:cs="Arial"/>
          <w:sz w:val="24"/>
          <w:szCs w:val="24"/>
        </w:rPr>
      </w:pPr>
      <w:r w:rsidRPr="00EB327A">
        <w:rPr>
          <w:rFonts w:ascii="Arial" w:hAnsi="Arial" w:cs="Arial"/>
          <w:sz w:val="24"/>
          <w:szCs w:val="24"/>
        </w:rPr>
        <w:t>R</w:t>
      </w:r>
      <w:r w:rsidR="006327DA" w:rsidRPr="00EB327A">
        <w:rPr>
          <w:rFonts w:ascii="Arial" w:hAnsi="Arial" w:cs="Arial"/>
          <w:sz w:val="24"/>
          <w:szCs w:val="24"/>
        </w:rPr>
        <w:t xml:space="preserve">andom call-backs </w:t>
      </w:r>
      <w:r w:rsidR="005B61A8">
        <w:rPr>
          <w:rFonts w:ascii="Arial" w:hAnsi="Arial" w:cs="Arial"/>
          <w:sz w:val="24"/>
          <w:szCs w:val="24"/>
        </w:rPr>
        <w:t>by</w:t>
      </w:r>
      <w:r w:rsidR="00F256E4">
        <w:rPr>
          <w:rFonts w:ascii="Arial" w:hAnsi="Arial" w:cs="Arial"/>
          <w:sz w:val="24"/>
          <w:szCs w:val="24"/>
        </w:rPr>
        <w:t xml:space="preserve"> non-sworn employees or contracted sexual assault advocacy agencies, </w:t>
      </w:r>
      <w:r w:rsidR="006327DA" w:rsidRPr="00EB327A">
        <w:rPr>
          <w:rFonts w:ascii="Arial" w:hAnsi="Arial" w:cs="Arial"/>
          <w:sz w:val="24"/>
          <w:szCs w:val="24"/>
        </w:rPr>
        <w:t xml:space="preserve">to </w:t>
      </w:r>
      <w:r w:rsidR="00F256E4">
        <w:rPr>
          <w:rFonts w:ascii="Arial" w:hAnsi="Arial" w:cs="Arial"/>
          <w:sz w:val="24"/>
          <w:szCs w:val="24"/>
        </w:rPr>
        <w:t>members of the public</w:t>
      </w:r>
      <w:r w:rsidR="00A00E29">
        <w:rPr>
          <w:rFonts w:ascii="Arial" w:hAnsi="Arial" w:cs="Arial"/>
          <w:sz w:val="24"/>
          <w:szCs w:val="24"/>
        </w:rPr>
        <w:t>,</w:t>
      </w:r>
      <w:r w:rsidR="000C5AC7">
        <w:rPr>
          <w:rFonts w:ascii="Arial" w:hAnsi="Arial" w:cs="Arial"/>
          <w:sz w:val="24"/>
          <w:szCs w:val="24"/>
        </w:rPr>
        <w:t xml:space="preserve"> to obtain feedback on their interaction</w:t>
      </w:r>
      <w:r w:rsidR="005D1FD3">
        <w:rPr>
          <w:rFonts w:ascii="Arial" w:hAnsi="Arial" w:cs="Arial"/>
          <w:sz w:val="24"/>
          <w:szCs w:val="24"/>
        </w:rPr>
        <w:t>s</w:t>
      </w:r>
      <w:r w:rsidR="000C5AC7">
        <w:rPr>
          <w:rFonts w:ascii="Arial" w:hAnsi="Arial" w:cs="Arial"/>
          <w:sz w:val="24"/>
          <w:szCs w:val="24"/>
        </w:rPr>
        <w:t xml:space="preserve"> with an officer and the </w:t>
      </w:r>
      <w:r w:rsidR="003F407D">
        <w:rPr>
          <w:rFonts w:ascii="Arial" w:hAnsi="Arial" w:cs="Arial"/>
          <w:sz w:val="24"/>
          <w:szCs w:val="24"/>
        </w:rPr>
        <w:t xml:space="preserve">officer’s level of </w:t>
      </w:r>
      <w:r w:rsidR="000C5AC7">
        <w:rPr>
          <w:rFonts w:ascii="Arial" w:hAnsi="Arial" w:cs="Arial"/>
          <w:sz w:val="24"/>
          <w:szCs w:val="24"/>
        </w:rPr>
        <w:t>professionalism</w:t>
      </w:r>
      <w:r w:rsidR="00C732CD">
        <w:rPr>
          <w:rFonts w:ascii="Arial" w:hAnsi="Arial" w:cs="Arial"/>
          <w:sz w:val="24"/>
          <w:szCs w:val="24"/>
        </w:rPr>
        <w:t xml:space="preserve"> </w:t>
      </w:r>
      <w:r w:rsidR="003F407D">
        <w:rPr>
          <w:rFonts w:ascii="Arial" w:hAnsi="Arial" w:cs="Arial"/>
          <w:sz w:val="24"/>
          <w:szCs w:val="24"/>
        </w:rPr>
        <w:t xml:space="preserve">exhibited </w:t>
      </w:r>
      <w:r w:rsidR="00C732CD">
        <w:rPr>
          <w:rFonts w:ascii="Arial" w:hAnsi="Arial" w:cs="Arial"/>
          <w:sz w:val="24"/>
          <w:szCs w:val="24"/>
        </w:rPr>
        <w:t xml:space="preserve">during </w:t>
      </w:r>
      <w:r w:rsidR="003F407D">
        <w:rPr>
          <w:rFonts w:ascii="Arial" w:hAnsi="Arial" w:cs="Arial"/>
          <w:sz w:val="24"/>
          <w:szCs w:val="24"/>
        </w:rPr>
        <w:t>that</w:t>
      </w:r>
      <w:r w:rsidR="00C732CD">
        <w:rPr>
          <w:rFonts w:ascii="Arial" w:hAnsi="Arial" w:cs="Arial"/>
          <w:sz w:val="24"/>
          <w:szCs w:val="24"/>
        </w:rPr>
        <w:t xml:space="preserve"> contact</w:t>
      </w:r>
      <w:r w:rsidR="008D3DF1">
        <w:rPr>
          <w:rFonts w:ascii="Arial" w:hAnsi="Arial" w:cs="Arial"/>
          <w:sz w:val="24"/>
          <w:szCs w:val="24"/>
        </w:rPr>
        <w:t>, including specific questions regarding sexual harassment or misconduct</w:t>
      </w:r>
      <w:r w:rsidR="00EB327A">
        <w:rPr>
          <w:rFonts w:ascii="Arial" w:hAnsi="Arial" w:cs="Arial"/>
          <w:sz w:val="24"/>
          <w:szCs w:val="24"/>
        </w:rPr>
        <w:t>.</w:t>
      </w:r>
      <w:r w:rsidR="006327DA" w:rsidRPr="00EB327A">
        <w:rPr>
          <w:rFonts w:ascii="Arial" w:hAnsi="Arial" w:cs="Arial"/>
          <w:sz w:val="24"/>
          <w:szCs w:val="24"/>
        </w:rPr>
        <w:t xml:space="preserve"> </w:t>
      </w:r>
    </w:p>
    <w:p w14:paraId="17B69324" w14:textId="77777777" w:rsidR="00EB327A" w:rsidRPr="00EB327A" w:rsidRDefault="00EB327A" w:rsidP="0052118B">
      <w:pPr>
        <w:pStyle w:val="ListParagraph"/>
        <w:widowControl w:val="0"/>
        <w:spacing w:after="0" w:line="240" w:lineRule="auto"/>
        <w:ind w:left="360"/>
        <w:rPr>
          <w:rFonts w:ascii="Arial" w:hAnsi="Arial" w:cs="Arial"/>
          <w:sz w:val="24"/>
          <w:szCs w:val="24"/>
        </w:rPr>
      </w:pPr>
    </w:p>
    <w:p w14:paraId="4CA9566B" w14:textId="47F112A5" w:rsidR="007C5D40" w:rsidRPr="007C5D40" w:rsidRDefault="001726C8" w:rsidP="0052118B">
      <w:pPr>
        <w:pStyle w:val="ListParagraph"/>
        <w:widowControl w:val="0"/>
        <w:numPr>
          <w:ilvl w:val="0"/>
          <w:numId w:val="5"/>
        </w:numPr>
        <w:spacing w:after="0" w:line="240" w:lineRule="auto"/>
        <w:ind w:left="360"/>
        <w:rPr>
          <w:rFonts w:ascii="Arial" w:hAnsi="Arial" w:cs="Arial"/>
          <w:sz w:val="24"/>
          <w:szCs w:val="24"/>
        </w:rPr>
      </w:pPr>
      <w:r w:rsidRPr="00EB327A">
        <w:rPr>
          <w:rFonts w:ascii="Arial" w:hAnsi="Arial" w:cs="Arial"/>
          <w:sz w:val="24"/>
          <w:szCs w:val="24"/>
        </w:rPr>
        <w:t>Review</w:t>
      </w:r>
      <w:r w:rsidR="00C732CD">
        <w:rPr>
          <w:rFonts w:ascii="Arial" w:hAnsi="Arial" w:cs="Arial"/>
          <w:sz w:val="24"/>
          <w:szCs w:val="24"/>
        </w:rPr>
        <w:t>s</w:t>
      </w:r>
      <w:r w:rsidRPr="00EB327A">
        <w:rPr>
          <w:rFonts w:ascii="Arial" w:hAnsi="Arial" w:cs="Arial"/>
          <w:sz w:val="24"/>
          <w:szCs w:val="24"/>
        </w:rPr>
        <w:t xml:space="preserve"> of </w:t>
      </w:r>
      <w:r w:rsidR="00311A33">
        <w:rPr>
          <w:rFonts w:ascii="Arial" w:hAnsi="Arial" w:cs="Arial"/>
          <w:sz w:val="24"/>
          <w:szCs w:val="24"/>
        </w:rPr>
        <w:t xml:space="preserve">agency personnel </w:t>
      </w:r>
      <w:r w:rsidR="00232A41" w:rsidRPr="00EB327A">
        <w:rPr>
          <w:rFonts w:ascii="Arial" w:hAnsi="Arial" w:cs="Arial"/>
          <w:sz w:val="24"/>
          <w:szCs w:val="24"/>
        </w:rPr>
        <w:t xml:space="preserve">social media </w:t>
      </w:r>
      <w:r w:rsidR="009F2027" w:rsidRPr="00EB327A">
        <w:rPr>
          <w:rFonts w:ascii="Arial" w:hAnsi="Arial" w:cs="Arial"/>
          <w:sz w:val="24"/>
          <w:szCs w:val="24"/>
        </w:rPr>
        <w:t>use</w:t>
      </w:r>
      <w:r w:rsidR="003F407D">
        <w:rPr>
          <w:rFonts w:ascii="Arial" w:hAnsi="Arial" w:cs="Arial"/>
          <w:sz w:val="24"/>
          <w:szCs w:val="24"/>
        </w:rPr>
        <w:t xml:space="preserve"> and posted content.</w:t>
      </w:r>
    </w:p>
    <w:p w14:paraId="6A2C09A1" w14:textId="253429BB" w:rsidR="0053026B" w:rsidRDefault="0079526B" w:rsidP="002F2C30">
      <w:pPr>
        <w:pStyle w:val="ListParagraph"/>
        <w:widowControl w:val="0"/>
        <w:numPr>
          <w:ilvl w:val="0"/>
          <w:numId w:val="5"/>
        </w:numPr>
        <w:spacing w:after="0" w:line="240" w:lineRule="auto"/>
        <w:ind w:left="360"/>
        <w:rPr>
          <w:rFonts w:ascii="Arial" w:hAnsi="Arial" w:cs="Arial"/>
          <w:sz w:val="24"/>
          <w:szCs w:val="24"/>
        </w:rPr>
      </w:pPr>
      <w:r>
        <w:rPr>
          <w:rFonts w:ascii="Arial" w:hAnsi="Arial" w:cs="Arial"/>
          <w:sz w:val="24"/>
          <w:szCs w:val="24"/>
        </w:rPr>
        <w:lastRenderedPageBreak/>
        <w:t>R</w:t>
      </w:r>
      <w:r w:rsidR="002D445A" w:rsidRPr="00AC401A">
        <w:rPr>
          <w:rFonts w:ascii="Arial" w:hAnsi="Arial" w:cs="Arial"/>
          <w:sz w:val="24"/>
          <w:szCs w:val="24"/>
        </w:rPr>
        <w:t>andom observation</w:t>
      </w:r>
      <w:r w:rsidR="00311A33">
        <w:rPr>
          <w:rFonts w:ascii="Arial" w:hAnsi="Arial" w:cs="Arial"/>
          <w:sz w:val="24"/>
          <w:szCs w:val="24"/>
        </w:rPr>
        <w:t>s</w:t>
      </w:r>
      <w:r w:rsidR="002D445A" w:rsidRPr="00AC401A">
        <w:rPr>
          <w:rFonts w:ascii="Arial" w:hAnsi="Arial" w:cs="Arial"/>
          <w:sz w:val="24"/>
          <w:szCs w:val="24"/>
        </w:rPr>
        <w:t xml:space="preserve"> and </w:t>
      </w:r>
      <w:r w:rsidR="00C0191C" w:rsidRPr="00B61899">
        <w:rPr>
          <w:rFonts w:ascii="Arial" w:hAnsi="Arial" w:cs="Arial"/>
          <w:sz w:val="24"/>
          <w:szCs w:val="24"/>
        </w:rPr>
        <w:t>in-</w:t>
      </w:r>
      <w:r w:rsidR="006A4B40" w:rsidRPr="00B61899">
        <w:rPr>
          <w:rFonts w:ascii="Arial" w:hAnsi="Arial" w:cs="Arial"/>
          <w:sz w:val="24"/>
          <w:szCs w:val="24"/>
        </w:rPr>
        <w:t>person</w:t>
      </w:r>
      <w:r w:rsidR="00C0191C">
        <w:rPr>
          <w:rFonts w:ascii="Arial" w:hAnsi="Arial" w:cs="Arial"/>
          <w:sz w:val="24"/>
          <w:szCs w:val="24"/>
        </w:rPr>
        <w:t xml:space="preserve"> </w:t>
      </w:r>
      <w:r w:rsidR="00D51A0B">
        <w:rPr>
          <w:rFonts w:ascii="Arial" w:hAnsi="Arial" w:cs="Arial"/>
          <w:sz w:val="24"/>
          <w:szCs w:val="24"/>
        </w:rPr>
        <w:t>supervision/</w:t>
      </w:r>
      <w:r w:rsidR="002D445A" w:rsidRPr="00AC401A">
        <w:rPr>
          <w:rFonts w:ascii="Arial" w:hAnsi="Arial" w:cs="Arial"/>
          <w:sz w:val="24"/>
          <w:szCs w:val="24"/>
        </w:rPr>
        <w:t xml:space="preserve">support at calls for service, traffic stops, field detentions, </w:t>
      </w:r>
      <w:r w:rsidR="007A6724">
        <w:rPr>
          <w:rFonts w:ascii="Arial" w:hAnsi="Arial" w:cs="Arial"/>
          <w:sz w:val="24"/>
          <w:szCs w:val="24"/>
        </w:rPr>
        <w:t>pat downs</w:t>
      </w:r>
      <w:r w:rsidR="002D445A" w:rsidRPr="00AC401A">
        <w:rPr>
          <w:rFonts w:ascii="Arial" w:hAnsi="Arial" w:cs="Arial"/>
          <w:sz w:val="24"/>
          <w:szCs w:val="24"/>
        </w:rPr>
        <w:t xml:space="preserve"> and searches</w:t>
      </w:r>
      <w:r w:rsidR="00923665">
        <w:rPr>
          <w:rFonts w:ascii="Arial" w:hAnsi="Arial" w:cs="Arial"/>
          <w:sz w:val="24"/>
          <w:szCs w:val="24"/>
        </w:rPr>
        <w:t>.</w:t>
      </w:r>
    </w:p>
    <w:p w14:paraId="578AC64B" w14:textId="77777777" w:rsidR="00F648CD" w:rsidRPr="00F648CD" w:rsidRDefault="00F648CD" w:rsidP="00F648CD">
      <w:pPr>
        <w:pStyle w:val="ListParagraph"/>
        <w:rPr>
          <w:rFonts w:ascii="Arial" w:hAnsi="Arial" w:cs="Arial"/>
          <w:sz w:val="24"/>
          <w:szCs w:val="24"/>
        </w:rPr>
      </w:pPr>
    </w:p>
    <w:p w14:paraId="1F73D40A" w14:textId="4B92DE89" w:rsidR="008D3DF1" w:rsidRPr="00E26FC9" w:rsidRDefault="008D3DF1" w:rsidP="00E26FC9">
      <w:pPr>
        <w:pStyle w:val="ListParagraph"/>
        <w:numPr>
          <w:ilvl w:val="0"/>
          <w:numId w:val="5"/>
        </w:numPr>
        <w:spacing w:after="0" w:line="240" w:lineRule="auto"/>
        <w:ind w:left="360"/>
        <w:rPr>
          <w:rFonts w:ascii="Arial" w:eastAsia="Times New Roman" w:hAnsi="Arial" w:cs="Arial"/>
          <w:sz w:val="24"/>
          <w:szCs w:val="24"/>
        </w:rPr>
      </w:pPr>
      <w:r w:rsidRPr="00E26FC9">
        <w:rPr>
          <w:rFonts w:ascii="Arial" w:eastAsia="Times New Roman" w:hAnsi="Arial" w:cs="Arial"/>
          <w:sz w:val="24"/>
          <w:szCs w:val="24"/>
        </w:rPr>
        <w:t>Integrity audits whe</w:t>
      </w:r>
      <w:r w:rsidR="00E26FC9" w:rsidRPr="00E26FC9">
        <w:rPr>
          <w:rFonts w:ascii="Arial" w:eastAsia="Times New Roman" w:hAnsi="Arial" w:cs="Arial"/>
          <w:sz w:val="24"/>
          <w:szCs w:val="24"/>
        </w:rPr>
        <w:t>re</w:t>
      </w:r>
      <w:r w:rsidRPr="00E26FC9">
        <w:rPr>
          <w:rFonts w:ascii="Arial" w:eastAsia="Times New Roman" w:hAnsi="Arial" w:cs="Arial"/>
          <w:sz w:val="24"/>
          <w:szCs w:val="24"/>
        </w:rPr>
        <w:t xml:space="preserve"> an officer has been the subject of a complaint or series of complaints for which complainants do not wish to proceed with an investigation.</w:t>
      </w:r>
    </w:p>
    <w:p w14:paraId="37FD254D" w14:textId="77777777" w:rsidR="00EF4A8D" w:rsidRDefault="00EF4A8D" w:rsidP="002F2C30">
      <w:pPr>
        <w:pStyle w:val="ListParagraph"/>
        <w:spacing w:after="0" w:line="240" w:lineRule="auto"/>
        <w:ind w:left="0"/>
        <w:rPr>
          <w:rFonts w:ascii="Arial" w:hAnsi="Arial" w:cs="Arial"/>
          <w:b/>
          <w:bCs/>
          <w:sz w:val="24"/>
          <w:szCs w:val="24"/>
        </w:rPr>
      </w:pPr>
    </w:p>
    <w:p w14:paraId="5324F5A1" w14:textId="575F7BBF" w:rsidR="003439C0" w:rsidRPr="002B3632" w:rsidRDefault="00EF4A8D" w:rsidP="002F2C30">
      <w:pPr>
        <w:pStyle w:val="ListParagraph"/>
        <w:spacing w:after="0" w:line="240" w:lineRule="auto"/>
        <w:ind w:left="0"/>
        <w:rPr>
          <w:rFonts w:ascii="Arial" w:hAnsi="Arial" w:cs="Arial"/>
          <w:b/>
          <w:bCs/>
          <w:sz w:val="28"/>
          <w:szCs w:val="28"/>
        </w:rPr>
      </w:pPr>
      <w:r w:rsidRPr="00EB327A">
        <w:rPr>
          <w:rFonts w:ascii="Arial" w:hAnsi="Arial" w:cs="Arial"/>
          <w:b/>
          <w:bCs/>
          <w:sz w:val="32"/>
          <w:szCs w:val="32"/>
        </w:rPr>
        <w:t>Super</w:t>
      </w:r>
      <w:r w:rsidR="00E3183D" w:rsidRPr="00EB327A">
        <w:rPr>
          <w:rFonts w:ascii="Arial" w:hAnsi="Arial" w:cs="Arial"/>
          <w:b/>
          <w:bCs/>
          <w:sz w:val="32"/>
          <w:szCs w:val="32"/>
        </w:rPr>
        <w:t>visor</w:t>
      </w:r>
      <w:r w:rsidR="00EC1CFB" w:rsidRPr="00EB327A">
        <w:rPr>
          <w:rFonts w:ascii="Arial" w:hAnsi="Arial" w:cs="Arial"/>
          <w:b/>
          <w:bCs/>
          <w:sz w:val="32"/>
          <w:szCs w:val="32"/>
        </w:rPr>
        <w:t>’</w:t>
      </w:r>
      <w:r w:rsidR="00E3183D" w:rsidRPr="00EB327A">
        <w:rPr>
          <w:rFonts w:ascii="Arial" w:hAnsi="Arial" w:cs="Arial"/>
          <w:b/>
          <w:bCs/>
          <w:sz w:val="32"/>
          <w:szCs w:val="32"/>
        </w:rPr>
        <w:t>s Duties after Receiving a Report</w:t>
      </w:r>
    </w:p>
    <w:p w14:paraId="2C2CE785" w14:textId="77777777" w:rsidR="00CA7AB0" w:rsidRPr="00473A2E" w:rsidRDefault="00CA7AB0" w:rsidP="002F2C30">
      <w:pPr>
        <w:pStyle w:val="ListParagraph"/>
        <w:spacing w:after="0" w:line="240" w:lineRule="auto"/>
        <w:ind w:left="0"/>
        <w:rPr>
          <w:rFonts w:ascii="Arial" w:hAnsi="Arial" w:cs="Arial"/>
          <w:b/>
          <w:sz w:val="24"/>
          <w:szCs w:val="24"/>
        </w:rPr>
      </w:pPr>
    </w:p>
    <w:p w14:paraId="450447FB" w14:textId="7BF350FD" w:rsidR="002F2C29" w:rsidRDefault="00D51A0B" w:rsidP="002F2C30">
      <w:pPr>
        <w:pStyle w:val="ListParagraph"/>
        <w:spacing w:after="0" w:line="240" w:lineRule="auto"/>
        <w:ind w:left="0"/>
        <w:rPr>
          <w:rFonts w:ascii="Arial" w:hAnsi="Arial" w:cs="Arial"/>
          <w:sz w:val="24"/>
          <w:szCs w:val="24"/>
        </w:rPr>
      </w:pPr>
      <w:r>
        <w:rPr>
          <w:rFonts w:ascii="Arial" w:hAnsi="Arial" w:cs="Arial"/>
          <w:sz w:val="24"/>
          <w:szCs w:val="24"/>
        </w:rPr>
        <w:t>When</w:t>
      </w:r>
      <w:r w:rsidR="0053026B" w:rsidRPr="00AC401A">
        <w:rPr>
          <w:rFonts w:ascii="Arial" w:hAnsi="Arial" w:cs="Arial"/>
          <w:sz w:val="24"/>
          <w:szCs w:val="24"/>
        </w:rPr>
        <w:t xml:space="preserve"> a supervisor receives a report of </w:t>
      </w:r>
      <w:r w:rsidR="00C3389F">
        <w:rPr>
          <w:rFonts w:ascii="Arial" w:hAnsi="Arial" w:cs="Arial"/>
          <w:sz w:val="24"/>
          <w:szCs w:val="24"/>
        </w:rPr>
        <w:t xml:space="preserve">possible </w:t>
      </w:r>
      <w:r w:rsidR="0053026B" w:rsidRPr="00AC401A">
        <w:rPr>
          <w:rFonts w:ascii="Arial" w:hAnsi="Arial" w:cs="Arial"/>
          <w:sz w:val="24"/>
          <w:szCs w:val="24"/>
        </w:rPr>
        <w:t>sexual misconduct</w:t>
      </w:r>
      <w:r w:rsidR="001701FB">
        <w:rPr>
          <w:rFonts w:ascii="Arial" w:hAnsi="Arial" w:cs="Arial"/>
          <w:sz w:val="24"/>
          <w:szCs w:val="24"/>
        </w:rPr>
        <w:t xml:space="preserve"> </w:t>
      </w:r>
      <w:r w:rsidR="00C3389F">
        <w:rPr>
          <w:rFonts w:ascii="Arial" w:hAnsi="Arial" w:cs="Arial"/>
          <w:sz w:val="24"/>
          <w:szCs w:val="24"/>
        </w:rPr>
        <w:t>committed by</w:t>
      </w:r>
      <w:r w:rsidR="001701FB">
        <w:rPr>
          <w:rFonts w:ascii="Arial" w:hAnsi="Arial" w:cs="Arial"/>
          <w:sz w:val="24"/>
          <w:szCs w:val="24"/>
        </w:rPr>
        <w:t xml:space="preserve"> agency personnel</w:t>
      </w:r>
      <w:r w:rsidR="0053026B" w:rsidRPr="00AC401A">
        <w:rPr>
          <w:rFonts w:ascii="Arial" w:hAnsi="Arial" w:cs="Arial"/>
          <w:sz w:val="24"/>
          <w:szCs w:val="24"/>
        </w:rPr>
        <w:t>, the supervisor will</w:t>
      </w:r>
      <w:r w:rsidR="002F2C29" w:rsidRPr="00AC401A">
        <w:rPr>
          <w:rFonts w:ascii="Arial" w:hAnsi="Arial" w:cs="Arial"/>
          <w:sz w:val="24"/>
          <w:szCs w:val="24"/>
        </w:rPr>
        <w:t>:</w:t>
      </w:r>
    </w:p>
    <w:p w14:paraId="4F93DAD0" w14:textId="77777777" w:rsidR="00EF67E4" w:rsidRPr="00AC401A" w:rsidRDefault="00EF67E4" w:rsidP="002F2C30">
      <w:pPr>
        <w:pStyle w:val="ListParagraph"/>
        <w:spacing w:after="0" w:line="240" w:lineRule="auto"/>
        <w:ind w:left="0"/>
        <w:rPr>
          <w:rFonts w:ascii="Arial" w:hAnsi="Arial" w:cs="Arial"/>
          <w:sz w:val="24"/>
          <w:szCs w:val="24"/>
        </w:rPr>
      </w:pPr>
    </w:p>
    <w:p w14:paraId="6160CA29" w14:textId="39F51901" w:rsidR="00344AFD" w:rsidRPr="00AB46A3" w:rsidRDefault="00344AFD" w:rsidP="002F2C30">
      <w:pPr>
        <w:pStyle w:val="ListParagraph"/>
        <w:widowControl w:val="0"/>
        <w:numPr>
          <w:ilvl w:val="0"/>
          <w:numId w:val="13"/>
        </w:numPr>
        <w:spacing w:after="0" w:line="240" w:lineRule="auto"/>
        <w:ind w:left="360"/>
        <w:rPr>
          <w:rFonts w:ascii="Arial" w:hAnsi="Arial" w:cs="Arial"/>
          <w:sz w:val="24"/>
          <w:szCs w:val="24"/>
        </w:rPr>
      </w:pPr>
      <w:r>
        <w:rPr>
          <w:rFonts w:ascii="Arial" w:hAnsi="Arial" w:cs="Arial"/>
          <w:sz w:val="24"/>
          <w:szCs w:val="24"/>
        </w:rPr>
        <w:t>T</w:t>
      </w:r>
      <w:r w:rsidRPr="0046641F">
        <w:rPr>
          <w:rFonts w:ascii="Arial" w:hAnsi="Arial" w:cs="Arial"/>
          <w:sz w:val="24"/>
          <w:szCs w:val="24"/>
        </w:rPr>
        <w:t>hank</w:t>
      </w:r>
      <w:r w:rsidRPr="00AB46A3">
        <w:rPr>
          <w:rFonts w:ascii="Arial" w:hAnsi="Arial" w:cs="Arial"/>
          <w:sz w:val="24"/>
          <w:szCs w:val="24"/>
        </w:rPr>
        <w:t xml:space="preserve"> the </w:t>
      </w:r>
      <w:r w:rsidR="004B42B9">
        <w:rPr>
          <w:rFonts w:ascii="Arial" w:hAnsi="Arial" w:cs="Arial"/>
          <w:sz w:val="24"/>
          <w:szCs w:val="24"/>
        </w:rPr>
        <w:t>complainant</w:t>
      </w:r>
      <w:r>
        <w:rPr>
          <w:rFonts w:ascii="Arial" w:hAnsi="Arial" w:cs="Arial"/>
          <w:sz w:val="24"/>
          <w:szCs w:val="24"/>
        </w:rPr>
        <w:t xml:space="preserve"> or other reporting party</w:t>
      </w:r>
      <w:r w:rsidRPr="00AB46A3">
        <w:rPr>
          <w:rFonts w:ascii="Arial" w:hAnsi="Arial" w:cs="Arial"/>
          <w:sz w:val="24"/>
          <w:szCs w:val="24"/>
        </w:rPr>
        <w:t xml:space="preserve"> for reporting </w:t>
      </w:r>
      <w:r>
        <w:rPr>
          <w:rFonts w:ascii="Arial" w:hAnsi="Arial" w:cs="Arial"/>
          <w:sz w:val="24"/>
          <w:szCs w:val="24"/>
        </w:rPr>
        <w:t>the potential violation</w:t>
      </w:r>
      <w:r w:rsidR="00EB2BE8">
        <w:rPr>
          <w:rFonts w:ascii="Arial" w:hAnsi="Arial" w:cs="Arial"/>
          <w:sz w:val="24"/>
          <w:szCs w:val="24"/>
        </w:rPr>
        <w:t xml:space="preserve"> </w:t>
      </w:r>
      <w:r w:rsidRPr="00AB46A3">
        <w:rPr>
          <w:rFonts w:ascii="Arial" w:hAnsi="Arial" w:cs="Arial"/>
          <w:sz w:val="24"/>
          <w:szCs w:val="24"/>
        </w:rPr>
        <w:t>and assure them that the report will be taken seriously</w:t>
      </w:r>
      <w:r w:rsidR="008D3DF1">
        <w:rPr>
          <w:rFonts w:ascii="Arial" w:hAnsi="Arial" w:cs="Arial"/>
          <w:sz w:val="24"/>
          <w:szCs w:val="24"/>
        </w:rPr>
        <w:t>, remain confidential,</w:t>
      </w:r>
      <w:r w:rsidRPr="00AB46A3">
        <w:rPr>
          <w:rFonts w:ascii="Arial" w:hAnsi="Arial" w:cs="Arial"/>
          <w:sz w:val="24"/>
          <w:szCs w:val="24"/>
        </w:rPr>
        <w:t xml:space="preserve"> and thoroughly investigated. </w:t>
      </w:r>
      <w:r w:rsidR="008D3DF1">
        <w:rPr>
          <w:rFonts w:ascii="Arial" w:hAnsi="Arial" w:cs="Arial"/>
          <w:sz w:val="24"/>
          <w:szCs w:val="24"/>
        </w:rPr>
        <w:t>Refer the complainant to a local sexual assault advocacy agency.</w:t>
      </w:r>
    </w:p>
    <w:p w14:paraId="7AA6908E" w14:textId="77777777" w:rsidR="00EB7AB5" w:rsidRDefault="00EB7AB5" w:rsidP="00EB7AB5">
      <w:pPr>
        <w:pStyle w:val="ListParagraph"/>
        <w:widowControl w:val="0"/>
        <w:spacing w:after="0" w:line="240" w:lineRule="auto"/>
        <w:rPr>
          <w:rFonts w:ascii="Arial" w:hAnsi="Arial" w:cs="Arial"/>
          <w:sz w:val="24"/>
          <w:szCs w:val="24"/>
        </w:rPr>
      </w:pPr>
    </w:p>
    <w:p w14:paraId="0741BD45" w14:textId="453A142A" w:rsidR="00C92044" w:rsidRPr="00AB46A3" w:rsidRDefault="00C92044" w:rsidP="002F2C30">
      <w:pPr>
        <w:pStyle w:val="ListParagraph"/>
        <w:widowControl w:val="0"/>
        <w:numPr>
          <w:ilvl w:val="0"/>
          <w:numId w:val="13"/>
        </w:numPr>
        <w:spacing w:after="0" w:line="240" w:lineRule="auto"/>
        <w:ind w:left="360"/>
        <w:rPr>
          <w:rFonts w:ascii="Arial" w:hAnsi="Arial" w:cs="Arial"/>
          <w:sz w:val="24"/>
          <w:szCs w:val="24"/>
        </w:rPr>
      </w:pPr>
      <w:r>
        <w:rPr>
          <w:rFonts w:ascii="Arial" w:hAnsi="Arial" w:cs="Arial"/>
          <w:sz w:val="24"/>
          <w:szCs w:val="24"/>
        </w:rPr>
        <w:t>O</w:t>
      </w:r>
      <w:r w:rsidRPr="00AC401A">
        <w:rPr>
          <w:rFonts w:ascii="Arial" w:hAnsi="Arial" w:cs="Arial"/>
          <w:sz w:val="24"/>
          <w:szCs w:val="24"/>
        </w:rPr>
        <w:t xml:space="preserve">ffer support and safety planning for the </w:t>
      </w:r>
      <w:r>
        <w:rPr>
          <w:rFonts w:ascii="Arial" w:hAnsi="Arial" w:cs="Arial"/>
          <w:sz w:val="24"/>
          <w:szCs w:val="24"/>
        </w:rPr>
        <w:t>complainant or other reporting party.</w:t>
      </w:r>
      <w:r w:rsidRPr="0046641F">
        <w:rPr>
          <w:rFonts w:ascii="Arial" w:hAnsi="Arial" w:cs="Arial"/>
          <w:sz w:val="24"/>
          <w:szCs w:val="24"/>
        </w:rPr>
        <w:t xml:space="preserve"> </w:t>
      </w:r>
      <w:r>
        <w:rPr>
          <w:rFonts w:ascii="Arial" w:hAnsi="Arial" w:cs="Arial"/>
          <w:sz w:val="24"/>
          <w:szCs w:val="24"/>
        </w:rPr>
        <w:t xml:space="preserve">Complainants and reporting parties will </w:t>
      </w:r>
      <w:r w:rsidRPr="00AB46A3">
        <w:rPr>
          <w:rFonts w:ascii="Arial" w:hAnsi="Arial" w:cs="Arial"/>
          <w:sz w:val="24"/>
          <w:szCs w:val="24"/>
        </w:rPr>
        <w:t xml:space="preserve">be </w:t>
      </w:r>
      <w:r>
        <w:rPr>
          <w:rFonts w:ascii="Arial" w:hAnsi="Arial" w:cs="Arial"/>
          <w:sz w:val="24"/>
          <w:szCs w:val="24"/>
        </w:rPr>
        <w:t>advised</w:t>
      </w:r>
      <w:r w:rsidRPr="00AB46A3">
        <w:rPr>
          <w:rFonts w:ascii="Arial" w:hAnsi="Arial" w:cs="Arial"/>
          <w:sz w:val="24"/>
          <w:szCs w:val="24"/>
        </w:rPr>
        <w:t xml:space="preserve"> that their safety is </w:t>
      </w:r>
      <w:r>
        <w:rPr>
          <w:rFonts w:ascii="Arial" w:hAnsi="Arial" w:cs="Arial"/>
          <w:sz w:val="24"/>
          <w:szCs w:val="24"/>
        </w:rPr>
        <w:t>the highest</w:t>
      </w:r>
      <w:r w:rsidRPr="00AB46A3">
        <w:rPr>
          <w:rFonts w:ascii="Arial" w:hAnsi="Arial" w:cs="Arial"/>
          <w:sz w:val="24"/>
          <w:szCs w:val="24"/>
        </w:rPr>
        <w:t xml:space="preserve"> priority, and </w:t>
      </w:r>
      <w:r>
        <w:rPr>
          <w:rFonts w:ascii="Arial" w:hAnsi="Arial" w:cs="Arial"/>
          <w:sz w:val="24"/>
          <w:szCs w:val="24"/>
        </w:rPr>
        <w:t xml:space="preserve">informed that </w:t>
      </w:r>
      <w:r w:rsidRPr="00AB46A3">
        <w:rPr>
          <w:rFonts w:ascii="Arial" w:hAnsi="Arial" w:cs="Arial"/>
          <w:sz w:val="24"/>
          <w:szCs w:val="24"/>
        </w:rPr>
        <w:t>they will be supported throughout the investigative process, including connecting the</w:t>
      </w:r>
      <w:r>
        <w:rPr>
          <w:rFonts w:ascii="Arial" w:hAnsi="Arial" w:cs="Arial"/>
          <w:sz w:val="24"/>
          <w:szCs w:val="24"/>
        </w:rPr>
        <w:t>m</w:t>
      </w:r>
      <w:r w:rsidRPr="00AB46A3" w:rsidDel="001734AE">
        <w:rPr>
          <w:rFonts w:ascii="Arial" w:hAnsi="Arial" w:cs="Arial"/>
          <w:sz w:val="24"/>
          <w:szCs w:val="24"/>
        </w:rPr>
        <w:t xml:space="preserve"> </w:t>
      </w:r>
      <w:r w:rsidRPr="00AB46A3">
        <w:rPr>
          <w:rFonts w:ascii="Arial" w:hAnsi="Arial" w:cs="Arial"/>
          <w:sz w:val="24"/>
          <w:szCs w:val="24"/>
        </w:rPr>
        <w:t xml:space="preserve">to </w:t>
      </w:r>
      <w:r>
        <w:rPr>
          <w:rFonts w:ascii="Arial" w:hAnsi="Arial" w:cs="Arial"/>
          <w:sz w:val="24"/>
          <w:szCs w:val="24"/>
        </w:rPr>
        <w:t xml:space="preserve">an </w:t>
      </w:r>
      <w:r w:rsidRPr="00AB46A3">
        <w:rPr>
          <w:rFonts w:ascii="Arial" w:hAnsi="Arial" w:cs="Arial"/>
          <w:sz w:val="24"/>
          <w:szCs w:val="24"/>
        </w:rPr>
        <w:t xml:space="preserve">advocacy </w:t>
      </w:r>
      <w:r>
        <w:rPr>
          <w:rFonts w:ascii="Arial" w:hAnsi="Arial" w:cs="Arial"/>
          <w:sz w:val="24"/>
          <w:szCs w:val="24"/>
        </w:rPr>
        <w:t>organization</w:t>
      </w:r>
      <w:r w:rsidRPr="00AB46A3">
        <w:rPr>
          <w:rFonts w:ascii="Arial" w:hAnsi="Arial" w:cs="Arial"/>
          <w:sz w:val="24"/>
          <w:szCs w:val="24"/>
        </w:rPr>
        <w:t xml:space="preserve"> if </w:t>
      </w:r>
      <w:r w:rsidR="00F57007">
        <w:rPr>
          <w:rFonts w:ascii="Arial" w:hAnsi="Arial" w:cs="Arial"/>
          <w:sz w:val="24"/>
          <w:szCs w:val="24"/>
        </w:rPr>
        <w:t>they choose</w:t>
      </w:r>
      <w:r w:rsidR="00B525A5">
        <w:rPr>
          <w:rFonts w:ascii="Arial" w:hAnsi="Arial" w:cs="Arial"/>
          <w:sz w:val="24"/>
          <w:szCs w:val="24"/>
        </w:rPr>
        <w:t>.</w:t>
      </w:r>
    </w:p>
    <w:p w14:paraId="0FB30202" w14:textId="77777777" w:rsidR="00344AFD" w:rsidRDefault="00344AFD" w:rsidP="0052118B">
      <w:pPr>
        <w:pStyle w:val="ListParagraph"/>
        <w:widowControl w:val="0"/>
        <w:spacing w:after="0" w:line="240" w:lineRule="auto"/>
        <w:ind w:left="360"/>
        <w:rPr>
          <w:rFonts w:ascii="Arial" w:hAnsi="Arial" w:cs="Arial"/>
          <w:sz w:val="24"/>
          <w:szCs w:val="24"/>
        </w:rPr>
      </w:pPr>
    </w:p>
    <w:p w14:paraId="2954CAA3" w14:textId="403CCAE6" w:rsidR="00B07986" w:rsidRPr="00AC401A" w:rsidRDefault="00344AFD" w:rsidP="0052118B">
      <w:pPr>
        <w:pStyle w:val="ListParagraph"/>
        <w:widowControl w:val="0"/>
        <w:numPr>
          <w:ilvl w:val="0"/>
          <w:numId w:val="13"/>
        </w:numPr>
        <w:spacing w:after="0" w:line="240" w:lineRule="auto"/>
        <w:ind w:left="360"/>
        <w:rPr>
          <w:rFonts w:ascii="Arial" w:hAnsi="Arial" w:cs="Arial"/>
          <w:sz w:val="24"/>
          <w:szCs w:val="24"/>
        </w:rPr>
      </w:pPr>
      <w:r>
        <w:rPr>
          <w:rFonts w:ascii="Arial" w:hAnsi="Arial" w:cs="Arial"/>
          <w:sz w:val="24"/>
          <w:szCs w:val="24"/>
        </w:rPr>
        <w:t xml:space="preserve">Notify the </w:t>
      </w:r>
      <w:r w:rsidR="00B07986" w:rsidRPr="0079526B">
        <w:rPr>
          <w:rFonts w:ascii="Arial" w:hAnsi="Arial" w:cs="Arial"/>
          <w:sz w:val="24"/>
          <w:szCs w:val="24"/>
        </w:rPr>
        <w:t>chain of command</w:t>
      </w:r>
      <w:r>
        <w:rPr>
          <w:rFonts w:ascii="Arial" w:hAnsi="Arial" w:cs="Arial"/>
          <w:sz w:val="24"/>
          <w:szCs w:val="24"/>
        </w:rPr>
        <w:t xml:space="preserve"> as soon as practically possible</w:t>
      </w:r>
      <w:r w:rsidR="00B07986" w:rsidRPr="0079526B">
        <w:rPr>
          <w:rFonts w:ascii="Arial" w:hAnsi="Arial" w:cs="Arial"/>
          <w:sz w:val="24"/>
          <w:szCs w:val="24"/>
        </w:rPr>
        <w:t xml:space="preserve">, </w:t>
      </w:r>
      <w:r w:rsidR="004B42B9">
        <w:rPr>
          <w:rFonts w:ascii="Arial" w:hAnsi="Arial" w:cs="Arial"/>
          <w:sz w:val="24"/>
          <w:szCs w:val="24"/>
        </w:rPr>
        <w:t xml:space="preserve">in addition to the </w:t>
      </w:r>
      <w:r w:rsidR="00B07986" w:rsidRPr="0079526B">
        <w:rPr>
          <w:rFonts w:ascii="Arial" w:hAnsi="Arial" w:cs="Arial"/>
          <w:sz w:val="24"/>
          <w:szCs w:val="24"/>
        </w:rPr>
        <w:t>Human Resources</w:t>
      </w:r>
      <w:r w:rsidR="004B42B9">
        <w:rPr>
          <w:rFonts w:ascii="Arial" w:hAnsi="Arial" w:cs="Arial"/>
          <w:sz w:val="24"/>
          <w:szCs w:val="24"/>
        </w:rPr>
        <w:t xml:space="preserve"> and/or </w:t>
      </w:r>
      <w:r w:rsidR="00B07986" w:rsidRPr="0079526B">
        <w:rPr>
          <w:rFonts w:ascii="Arial" w:hAnsi="Arial" w:cs="Arial"/>
          <w:sz w:val="24"/>
          <w:szCs w:val="24"/>
        </w:rPr>
        <w:t>Equal Employment Opportunity Office</w:t>
      </w:r>
      <w:r w:rsidR="009276FD">
        <w:rPr>
          <w:rFonts w:ascii="Arial" w:hAnsi="Arial" w:cs="Arial"/>
          <w:sz w:val="24"/>
          <w:szCs w:val="24"/>
        </w:rPr>
        <w:t>,</w:t>
      </w:r>
      <w:r w:rsidR="00B07986" w:rsidRPr="0079526B">
        <w:rPr>
          <w:rFonts w:ascii="Arial" w:hAnsi="Arial" w:cs="Arial"/>
          <w:sz w:val="24"/>
          <w:szCs w:val="24"/>
        </w:rPr>
        <w:t xml:space="preserve"> as applicable and appropriate</w:t>
      </w:r>
      <w:r w:rsidR="00B07986">
        <w:rPr>
          <w:rFonts w:ascii="Arial" w:hAnsi="Arial" w:cs="Arial"/>
          <w:sz w:val="24"/>
          <w:szCs w:val="24"/>
        </w:rPr>
        <w:t>.</w:t>
      </w:r>
      <w:r w:rsidR="00B07986" w:rsidRPr="0079526B">
        <w:rPr>
          <w:rFonts w:ascii="Arial" w:hAnsi="Arial" w:cs="Arial"/>
          <w:sz w:val="24"/>
          <w:szCs w:val="24"/>
        </w:rPr>
        <w:t xml:space="preserve"> Notification should include </w:t>
      </w:r>
      <w:r w:rsidR="0090136A">
        <w:rPr>
          <w:rFonts w:ascii="Arial" w:hAnsi="Arial" w:cs="Arial"/>
          <w:sz w:val="24"/>
          <w:szCs w:val="24"/>
        </w:rPr>
        <w:t>the supervisor’s</w:t>
      </w:r>
      <w:r w:rsidR="00B07986" w:rsidRPr="0079526B">
        <w:rPr>
          <w:rFonts w:ascii="Arial" w:hAnsi="Arial" w:cs="Arial"/>
          <w:sz w:val="24"/>
          <w:szCs w:val="24"/>
        </w:rPr>
        <w:t xml:space="preserve"> initial </w:t>
      </w:r>
      <w:r w:rsidR="00050159">
        <w:rPr>
          <w:rFonts w:ascii="Arial" w:hAnsi="Arial" w:cs="Arial"/>
          <w:sz w:val="24"/>
          <w:szCs w:val="24"/>
        </w:rPr>
        <w:t>assessment</w:t>
      </w:r>
      <w:r w:rsidR="00B07986" w:rsidRPr="0079526B">
        <w:rPr>
          <w:rFonts w:ascii="Arial" w:hAnsi="Arial" w:cs="Arial"/>
          <w:sz w:val="24"/>
          <w:szCs w:val="24"/>
        </w:rPr>
        <w:t xml:space="preserve"> </w:t>
      </w:r>
      <w:r w:rsidR="00294EE6">
        <w:rPr>
          <w:rFonts w:ascii="Arial" w:hAnsi="Arial" w:cs="Arial"/>
          <w:sz w:val="24"/>
          <w:szCs w:val="24"/>
        </w:rPr>
        <w:t>of</w:t>
      </w:r>
      <w:r w:rsidR="00B07986" w:rsidRPr="00AC401A">
        <w:rPr>
          <w:rFonts w:ascii="Arial" w:hAnsi="Arial" w:cs="Arial"/>
          <w:sz w:val="24"/>
          <w:szCs w:val="24"/>
        </w:rPr>
        <w:t xml:space="preserve"> </w:t>
      </w:r>
      <w:r w:rsidR="00B07986">
        <w:rPr>
          <w:rFonts w:ascii="Arial" w:hAnsi="Arial" w:cs="Arial"/>
          <w:sz w:val="24"/>
          <w:szCs w:val="24"/>
        </w:rPr>
        <w:t>whether</w:t>
      </w:r>
      <w:r w:rsidR="00B07986" w:rsidRPr="00AC401A">
        <w:rPr>
          <w:rFonts w:ascii="Arial" w:hAnsi="Arial" w:cs="Arial"/>
          <w:sz w:val="24"/>
          <w:szCs w:val="24"/>
        </w:rPr>
        <w:t xml:space="preserve"> the conduct </w:t>
      </w:r>
      <w:r w:rsidR="00636948">
        <w:rPr>
          <w:rFonts w:ascii="Arial" w:hAnsi="Arial" w:cs="Arial"/>
          <w:sz w:val="24"/>
          <w:szCs w:val="24"/>
        </w:rPr>
        <w:t>might</w:t>
      </w:r>
      <w:r w:rsidR="00B07986">
        <w:rPr>
          <w:rFonts w:ascii="Arial" w:hAnsi="Arial" w:cs="Arial"/>
          <w:sz w:val="24"/>
          <w:szCs w:val="24"/>
        </w:rPr>
        <w:t xml:space="preserve"> </w:t>
      </w:r>
      <w:r w:rsidR="00F866D2">
        <w:rPr>
          <w:rFonts w:ascii="Arial" w:hAnsi="Arial" w:cs="Arial"/>
          <w:sz w:val="24"/>
          <w:szCs w:val="24"/>
        </w:rPr>
        <w:t xml:space="preserve">violate </w:t>
      </w:r>
      <w:r w:rsidR="0044640B">
        <w:rPr>
          <w:rFonts w:ascii="Arial" w:hAnsi="Arial" w:cs="Arial"/>
          <w:sz w:val="24"/>
          <w:szCs w:val="24"/>
        </w:rPr>
        <w:t>agency</w:t>
      </w:r>
      <w:r w:rsidR="00B07986" w:rsidRPr="00AC401A">
        <w:rPr>
          <w:rFonts w:ascii="Arial" w:hAnsi="Arial" w:cs="Arial"/>
          <w:sz w:val="24"/>
          <w:szCs w:val="24"/>
        </w:rPr>
        <w:t xml:space="preserve"> policy, criminal </w:t>
      </w:r>
      <w:r w:rsidR="00B07986">
        <w:rPr>
          <w:rFonts w:ascii="Arial" w:hAnsi="Arial" w:cs="Arial"/>
          <w:sz w:val="24"/>
          <w:szCs w:val="24"/>
        </w:rPr>
        <w:t>law</w:t>
      </w:r>
      <w:r w:rsidR="00B07986" w:rsidRPr="00AC401A">
        <w:rPr>
          <w:rFonts w:ascii="Arial" w:hAnsi="Arial" w:cs="Arial"/>
          <w:sz w:val="24"/>
          <w:szCs w:val="24"/>
        </w:rPr>
        <w:t xml:space="preserve">, and/or </w:t>
      </w:r>
      <w:r w:rsidR="008D3DF1">
        <w:rPr>
          <w:rFonts w:ascii="Arial" w:hAnsi="Arial" w:cs="Arial"/>
          <w:sz w:val="24"/>
          <w:szCs w:val="24"/>
        </w:rPr>
        <w:t xml:space="preserve">a person’s </w:t>
      </w:r>
      <w:r w:rsidR="00B07986">
        <w:rPr>
          <w:rFonts w:ascii="Arial" w:hAnsi="Arial" w:cs="Arial"/>
          <w:sz w:val="24"/>
          <w:szCs w:val="24"/>
        </w:rPr>
        <w:t>civil rights.</w:t>
      </w:r>
    </w:p>
    <w:p w14:paraId="1A1CBDBB" w14:textId="77777777" w:rsidR="00D938AC" w:rsidRDefault="00D938AC" w:rsidP="00D938AC">
      <w:pPr>
        <w:pStyle w:val="ListParagraph"/>
        <w:widowControl w:val="0"/>
        <w:spacing w:after="0" w:line="240" w:lineRule="auto"/>
        <w:rPr>
          <w:rFonts w:ascii="Arial" w:hAnsi="Arial" w:cs="Arial"/>
          <w:sz w:val="24"/>
          <w:szCs w:val="24"/>
        </w:rPr>
      </w:pPr>
    </w:p>
    <w:p w14:paraId="05604121" w14:textId="2A65AE76" w:rsidR="00D938AC" w:rsidRDefault="00D938AC" w:rsidP="00D938AC">
      <w:pPr>
        <w:pStyle w:val="ListParagraph"/>
        <w:widowControl w:val="0"/>
        <w:numPr>
          <w:ilvl w:val="0"/>
          <w:numId w:val="13"/>
        </w:numPr>
        <w:spacing w:after="0" w:line="240" w:lineRule="auto"/>
        <w:ind w:left="360"/>
        <w:rPr>
          <w:rFonts w:ascii="Arial" w:hAnsi="Arial" w:cs="Arial"/>
          <w:sz w:val="24"/>
          <w:szCs w:val="24"/>
        </w:rPr>
      </w:pPr>
      <w:r w:rsidRPr="00EB2BE8">
        <w:rPr>
          <w:rFonts w:ascii="Arial" w:hAnsi="Arial" w:cs="Arial"/>
          <w:sz w:val="24"/>
          <w:szCs w:val="24"/>
        </w:rPr>
        <w:t>Evaluate the resources and steps necessary for a thorough investigation to be initiated by the proper authority</w:t>
      </w:r>
      <w:r w:rsidR="00F57986" w:rsidRPr="00EB2BE8">
        <w:rPr>
          <w:rFonts w:ascii="Arial" w:hAnsi="Arial" w:cs="Arial"/>
          <w:sz w:val="24"/>
          <w:szCs w:val="24"/>
        </w:rPr>
        <w:t>, based on the initial assessment of the report</w:t>
      </w:r>
      <w:r w:rsidRPr="00EB2BE8">
        <w:rPr>
          <w:rFonts w:ascii="Arial" w:hAnsi="Arial" w:cs="Arial"/>
          <w:sz w:val="24"/>
          <w:szCs w:val="24"/>
        </w:rPr>
        <w:t>.</w:t>
      </w:r>
    </w:p>
    <w:p w14:paraId="27DB1889" w14:textId="77777777" w:rsidR="000028DA" w:rsidRDefault="000028DA" w:rsidP="000028DA">
      <w:pPr>
        <w:pStyle w:val="ListParagraph"/>
        <w:widowControl w:val="0"/>
        <w:spacing w:after="0" w:line="240" w:lineRule="auto"/>
        <w:ind w:left="360"/>
        <w:rPr>
          <w:rFonts w:ascii="Arial" w:hAnsi="Arial" w:cs="Arial"/>
          <w:sz w:val="24"/>
          <w:szCs w:val="24"/>
        </w:rPr>
      </w:pPr>
    </w:p>
    <w:p w14:paraId="04691EAF" w14:textId="604ED905" w:rsidR="007E278B" w:rsidRPr="0059302B" w:rsidRDefault="004B42B9" w:rsidP="00D9258E">
      <w:pPr>
        <w:pStyle w:val="ListParagraph"/>
        <w:widowControl w:val="0"/>
        <w:numPr>
          <w:ilvl w:val="0"/>
          <w:numId w:val="13"/>
        </w:numPr>
        <w:spacing w:after="0" w:line="240" w:lineRule="auto"/>
        <w:ind w:left="360"/>
        <w:rPr>
          <w:rFonts w:ascii="Arial" w:hAnsi="Arial" w:cs="Arial"/>
          <w:sz w:val="24"/>
          <w:szCs w:val="24"/>
        </w:rPr>
      </w:pPr>
      <w:r w:rsidRPr="0059302B">
        <w:rPr>
          <w:rFonts w:ascii="Arial" w:hAnsi="Arial" w:cs="Arial"/>
          <w:sz w:val="24"/>
          <w:szCs w:val="24"/>
        </w:rPr>
        <w:t>Thoroughly</w:t>
      </w:r>
      <w:r w:rsidR="00344AFD" w:rsidRPr="0059302B">
        <w:rPr>
          <w:rFonts w:ascii="Arial" w:hAnsi="Arial" w:cs="Arial"/>
          <w:sz w:val="24"/>
          <w:szCs w:val="24"/>
        </w:rPr>
        <w:t xml:space="preserve"> document </w:t>
      </w:r>
      <w:r w:rsidR="005A7FF9">
        <w:rPr>
          <w:rFonts w:ascii="Arial" w:hAnsi="Arial" w:cs="Arial"/>
          <w:sz w:val="24"/>
          <w:szCs w:val="24"/>
        </w:rPr>
        <w:t xml:space="preserve">incident </w:t>
      </w:r>
      <w:r w:rsidR="00344AFD">
        <w:rPr>
          <w:rFonts w:ascii="Arial" w:hAnsi="Arial" w:cs="Arial"/>
          <w:sz w:val="24"/>
          <w:szCs w:val="24"/>
        </w:rPr>
        <w:t>details</w:t>
      </w:r>
      <w:r w:rsidR="00344AFD" w:rsidRPr="0059302B">
        <w:rPr>
          <w:rFonts w:ascii="Arial" w:hAnsi="Arial" w:cs="Arial"/>
          <w:sz w:val="24"/>
          <w:szCs w:val="24"/>
        </w:rPr>
        <w:t xml:space="preserve"> and steps taken for further review and follow-up</w:t>
      </w:r>
      <w:r w:rsidR="007E278B" w:rsidRPr="0059302B">
        <w:rPr>
          <w:rFonts w:ascii="Arial" w:hAnsi="Arial" w:cs="Arial"/>
          <w:sz w:val="24"/>
          <w:szCs w:val="24"/>
        </w:rPr>
        <w:t xml:space="preserve"> </w:t>
      </w:r>
      <w:r w:rsidR="00354317" w:rsidRPr="0059302B">
        <w:rPr>
          <w:rFonts w:ascii="Arial" w:hAnsi="Arial" w:cs="Arial"/>
          <w:sz w:val="24"/>
          <w:szCs w:val="24"/>
        </w:rPr>
        <w:t>by the</w:t>
      </w:r>
      <w:r w:rsidR="007A6229" w:rsidRPr="0059302B">
        <w:rPr>
          <w:rFonts w:ascii="Arial" w:hAnsi="Arial" w:cs="Arial"/>
          <w:sz w:val="24"/>
          <w:szCs w:val="24"/>
        </w:rPr>
        <w:t xml:space="preserve"> authority </w:t>
      </w:r>
      <w:r w:rsidR="0059302B" w:rsidRPr="0059302B">
        <w:rPr>
          <w:rFonts w:ascii="Arial" w:hAnsi="Arial" w:cs="Arial"/>
          <w:sz w:val="24"/>
          <w:szCs w:val="24"/>
        </w:rPr>
        <w:t xml:space="preserve">or investigative body </w:t>
      </w:r>
      <w:r w:rsidR="007A6229" w:rsidRPr="0059302B">
        <w:rPr>
          <w:rFonts w:ascii="Arial" w:hAnsi="Arial" w:cs="Arial"/>
          <w:sz w:val="24"/>
          <w:szCs w:val="24"/>
        </w:rPr>
        <w:t xml:space="preserve">assigned to the </w:t>
      </w:r>
      <w:r w:rsidR="005A7FF9">
        <w:rPr>
          <w:rFonts w:ascii="Arial" w:hAnsi="Arial" w:cs="Arial"/>
          <w:sz w:val="24"/>
          <w:szCs w:val="24"/>
        </w:rPr>
        <w:t>administrative</w:t>
      </w:r>
      <w:r w:rsidR="007A6229" w:rsidRPr="0059302B">
        <w:rPr>
          <w:rFonts w:ascii="Arial" w:hAnsi="Arial" w:cs="Arial"/>
          <w:sz w:val="24"/>
          <w:szCs w:val="24"/>
        </w:rPr>
        <w:t xml:space="preserve"> investigation. </w:t>
      </w:r>
    </w:p>
    <w:p w14:paraId="12CF451E" w14:textId="77777777" w:rsidR="00F866D2" w:rsidRDefault="00F866D2" w:rsidP="002F2C30">
      <w:pPr>
        <w:pStyle w:val="ListParagraph"/>
        <w:widowControl w:val="0"/>
        <w:spacing w:after="0" w:line="240" w:lineRule="auto"/>
        <w:ind w:left="360"/>
        <w:rPr>
          <w:rFonts w:ascii="Arial" w:hAnsi="Arial" w:cs="Arial"/>
          <w:sz w:val="24"/>
          <w:szCs w:val="24"/>
        </w:rPr>
      </w:pPr>
    </w:p>
    <w:p w14:paraId="175679DA" w14:textId="0955E224" w:rsidR="002F2C29" w:rsidRDefault="00FB7B4B" w:rsidP="002F2C30">
      <w:pPr>
        <w:pStyle w:val="ListParagraph"/>
        <w:widowControl w:val="0"/>
        <w:numPr>
          <w:ilvl w:val="0"/>
          <w:numId w:val="5"/>
        </w:numPr>
        <w:spacing w:after="0" w:line="240" w:lineRule="auto"/>
        <w:ind w:left="360"/>
        <w:rPr>
          <w:rFonts w:ascii="Arial" w:hAnsi="Arial" w:cs="Arial"/>
          <w:sz w:val="24"/>
          <w:szCs w:val="24"/>
        </w:rPr>
      </w:pPr>
      <w:r>
        <w:rPr>
          <w:rFonts w:ascii="Arial" w:hAnsi="Arial" w:cs="Arial"/>
          <w:sz w:val="24"/>
          <w:szCs w:val="24"/>
        </w:rPr>
        <w:t>S</w:t>
      </w:r>
      <w:r w:rsidR="0053026B" w:rsidRPr="00AC401A">
        <w:rPr>
          <w:rFonts w:ascii="Arial" w:hAnsi="Arial" w:cs="Arial"/>
          <w:sz w:val="24"/>
          <w:szCs w:val="24"/>
        </w:rPr>
        <w:t xml:space="preserve">ecure </w:t>
      </w:r>
      <w:r w:rsidR="00E453D1">
        <w:rPr>
          <w:rFonts w:ascii="Arial" w:hAnsi="Arial" w:cs="Arial"/>
          <w:sz w:val="24"/>
          <w:szCs w:val="24"/>
        </w:rPr>
        <w:t xml:space="preserve">any </w:t>
      </w:r>
      <w:r w:rsidR="0053026B" w:rsidRPr="00AC401A">
        <w:rPr>
          <w:rFonts w:ascii="Arial" w:hAnsi="Arial" w:cs="Arial"/>
          <w:sz w:val="24"/>
          <w:szCs w:val="24"/>
        </w:rPr>
        <w:t>evidence</w:t>
      </w:r>
      <w:r w:rsidR="00E453D1">
        <w:rPr>
          <w:rFonts w:ascii="Arial" w:hAnsi="Arial" w:cs="Arial"/>
          <w:sz w:val="24"/>
          <w:szCs w:val="24"/>
        </w:rPr>
        <w:t xml:space="preserve"> and</w:t>
      </w:r>
      <w:r w:rsidR="006850C7" w:rsidRPr="00AC401A">
        <w:rPr>
          <w:rFonts w:ascii="Arial" w:hAnsi="Arial" w:cs="Arial"/>
          <w:sz w:val="24"/>
          <w:szCs w:val="24"/>
        </w:rPr>
        <w:t xml:space="preserve"> identify potential witnesses</w:t>
      </w:r>
      <w:r>
        <w:rPr>
          <w:rFonts w:ascii="Arial" w:hAnsi="Arial" w:cs="Arial"/>
          <w:sz w:val="24"/>
          <w:szCs w:val="24"/>
        </w:rPr>
        <w:t xml:space="preserve"> as soon as possible</w:t>
      </w:r>
      <w:r w:rsidR="00923665">
        <w:rPr>
          <w:rFonts w:ascii="Arial" w:hAnsi="Arial" w:cs="Arial"/>
          <w:sz w:val="24"/>
          <w:szCs w:val="24"/>
        </w:rPr>
        <w:t>.</w:t>
      </w:r>
    </w:p>
    <w:p w14:paraId="5D005395" w14:textId="77777777" w:rsidR="00D9258E" w:rsidRDefault="00D9258E" w:rsidP="00D9258E">
      <w:pPr>
        <w:pStyle w:val="ListParagraph"/>
        <w:widowControl w:val="0"/>
        <w:spacing w:after="0" w:line="240" w:lineRule="auto"/>
        <w:ind w:left="360"/>
        <w:rPr>
          <w:rFonts w:ascii="Arial" w:hAnsi="Arial" w:cs="Arial"/>
          <w:sz w:val="24"/>
          <w:szCs w:val="24"/>
        </w:rPr>
      </w:pPr>
    </w:p>
    <w:p w14:paraId="356BCD02" w14:textId="5E116945" w:rsidR="00D9258E" w:rsidRPr="00782293" w:rsidRDefault="00D9258E" w:rsidP="00D9258E">
      <w:pPr>
        <w:pStyle w:val="ListParagraph"/>
        <w:widowControl w:val="0"/>
        <w:numPr>
          <w:ilvl w:val="0"/>
          <w:numId w:val="5"/>
        </w:numPr>
        <w:spacing w:after="0" w:line="240" w:lineRule="auto"/>
        <w:ind w:left="360"/>
        <w:rPr>
          <w:rFonts w:ascii="Arial" w:hAnsi="Arial" w:cs="Arial"/>
          <w:sz w:val="24"/>
          <w:szCs w:val="24"/>
        </w:rPr>
      </w:pPr>
      <w:r w:rsidRPr="00782293">
        <w:rPr>
          <w:rFonts w:ascii="Arial" w:hAnsi="Arial" w:cs="Arial"/>
          <w:sz w:val="24"/>
          <w:szCs w:val="24"/>
        </w:rPr>
        <w:t xml:space="preserve">Ensure that a crime report is written, </w:t>
      </w:r>
      <w:r>
        <w:rPr>
          <w:rFonts w:ascii="Arial" w:hAnsi="Arial" w:cs="Arial"/>
          <w:sz w:val="24"/>
          <w:szCs w:val="24"/>
        </w:rPr>
        <w:t xml:space="preserve">and all other applicable procedures are followed </w:t>
      </w:r>
      <w:r w:rsidRPr="00782293">
        <w:rPr>
          <w:rFonts w:ascii="Arial" w:hAnsi="Arial" w:cs="Arial"/>
          <w:sz w:val="24"/>
          <w:szCs w:val="24"/>
        </w:rPr>
        <w:t>if the</w:t>
      </w:r>
      <w:r>
        <w:rPr>
          <w:rFonts w:ascii="Arial" w:hAnsi="Arial" w:cs="Arial"/>
          <w:sz w:val="24"/>
          <w:szCs w:val="24"/>
        </w:rPr>
        <w:t xml:space="preserve"> reported</w:t>
      </w:r>
      <w:r w:rsidRPr="00782293">
        <w:rPr>
          <w:rFonts w:ascii="Arial" w:hAnsi="Arial" w:cs="Arial"/>
          <w:sz w:val="24"/>
          <w:szCs w:val="24"/>
        </w:rPr>
        <w:t xml:space="preserve"> incident meets the elements of a criminal offense.</w:t>
      </w:r>
    </w:p>
    <w:p w14:paraId="29BD7CCA" w14:textId="77777777" w:rsidR="007946F0" w:rsidRDefault="007946F0" w:rsidP="002F2C30">
      <w:pPr>
        <w:widowControl w:val="0"/>
        <w:spacing w:after="0" w:line="240" w:lineRule="auto"/>
        <w:rPr>
          <w:rFonts w:ascii="Arial" w:hAnsi="Arial" w:cs="Arial"/>
          <w:sz w:val="24"/>
          <w:szCs w:val="24"/>
        </w:rPr>
      </w:pPr>
    </w:p>
    <w:p w14:paraId="0B8831FE" w14:textId="637C36BB" w:rsidR="00B91DCA" w:rsidRPr="00B91DCA" w:rsidRDefault="00B91DCA" w:rsidP="002F2C30">
      <w:pPr>
        <w:widowControl w:val="0"/>
        <w:spacing w:after="0" w:line="240" w:lineRule="auto"/>
        <w:rPr>
          <w:rFonts w:ascii="Arial" w:hAnsi="Arial" w:cs="Arial"/>
          <w:b/>
          <w:bCs/>
          <w:sz w:val="32"/>
          <w:szCs w:val="32"/>
        </w:rPr>
      </w:pPr>
      <w:r w:rsidRPr="003C61DE">
        <w:rPr>
          <w:rFonts w:ascii="Arial" w:hAnsi="Arial" w:cs="Arial"/>
          <w:b/>
          <w:sz w:val="32"/>
          <w:szCs w:val="32"/>
        </w:rPr>
        <w:t>Investigati</w:t>
      </w:r>
      <w:r w:rsidR="007057EB" w:rsidRPr="003C61DE">
        <w:rPr>
          <w:rFonts w:ascii="Arial" w:hAnsi="Arial" w:cs="Arial"/>
          <w:b/>
          <w:sz w:val="32"/>
          <w:szCs w:val="32"/>
        </w:rPr>
        <w:t>on and Documentation</w:t>
      </w:r>
    </w:p>
    <w:p w14:paraId="6D03F63D" w14:textId="77777777" w:rsidR="00B91DCA" w:rsidRDefault="00B91DCA" w:rsidP="002F2C30">
      <w:pPr>
        <w:widowControl w:val="0"/>
        <w:spacing w:after="0" w:line="240" w:lineRule="auto"/>
        <w:rPr>
          <w:rFonts w:ascii="Arial" w:hAnsi="Arial" w:cs="Arial"/>
          <w:sz w:val="24"/>
          <w:szCs w:val="24"/>
        </w:rPr>
      </w:pPr>
    </w:p>
    <w:p w14:paraId="4FC49A6D" w14:textId="2CDE6FA9" w:rsidR="005A23AB" w:rsidRDefault="007057EB" w:rsidP="007057EB">
      <w:pPr>
        <w:widowControl w:val="0"/>
        <w:spacing w:after="0" w:line="240" w:lineRule="auto"/>
        <w:rPr>
          <w:rFonts w:ascii="Arial" w:hAnsi="Arial" w:cs="Arial"/>
          <w:sz w:val="24"/>
          <w:szCs w:val="24"/>
        </w:rPr>
      </w:pPr>
      <w:r w:rsidRPr="003C61DE">
        <w:rPr>
          <w:rFonts w:ascii="Arial" w:hAnsi="Arial" w:cs="Arial"/>
          <w:sz w:val="24"/>
          <w:szCs w:val="24"/>
        </w:rPr>
        <w:t>All administrative and criminal investigations, as well as any administrative or criminal actions taken as a result of the investigative findings, will be conducted in accordance with all relevant federal, state, and tribal laws, and applicable agency policies, human resource guidelines and collective bargaining agreements</w:t>
      </w:r>
      <w:r>
        <w:rPr>
          <w:rFonts w:ascii="Arial" w:hAnsi="Arial" w:cs="Arial"/>
          <w:sz w:val="24"/>
          <w:szCs w:val="24"/>
        </w:rPr>
        <w:t>.</w:t>
      </w:r>
    </w:p>
    <w:p w14:paraId="3088F8E4" w14:textId="77777777" w:rsidR="00BC4224" w:rsidRPr="00BC4224" w:rsidRDefault="00BC4224" w:rsidP="00725BCB">
      <w:pPr>
        <w:widowControl w:val="0"/>
        <w:shd w:val="clear" w:color="auto" w:fill="DEEAF6" w:themeFill="accent1" w:themeFillTint="33"/>
        <w:spacing w:after="0" w:line="240" w:lineRule="auto"/>
        <w:ind w:left="720"/>
        <w:rPr>
          <w:rFonts w:ascii="Arial" w:hAnsi="Arial" w:cs="Arial"/>
          <w:sz w:val="12"/>
          <w:szCs w:val="12"/>
        </w:rPr>
      </w:pPr>
    </w:p>
    <w:p w14:paraId="0FE00E3C" w14:textId="5384738B" w:rsidR="00384C51" w:rsidRPr="006C4279" w:rsidRDefault="00ED7335" w:rsidP="00725BCB">
      <w:pPr>
        <w:widowControl w:val="0"/>
        <w:shd w:val="clear" w:color="auto" w:fill="DEEAF6" w:themeFill="accent1" w:themeFillTint="33"/>
        <w:spacing w:after="0" w:line="240" w:lineRule="auto"/>
        <w:ind w:left="720"/>
        <w:rPr>
          <w:rFonts w:ascii="Arial" w:hAnsi="Arial" w:cs="Arial"/>
          <w:sz w:val="24"/>
          <w:szCs w:val="24"/>
        </w:rPr>
      </w:pPr>
      <w:r w:rsidRPr="006F74F9">
        <w:rPr>
          <w:rFonts w:ascii="Arial" w:eastAsia="Times New Roman" w:hAnsi="Arial" w:cs="Times New Roman"/>
          <w:noProof/>
          <w:sz w:val="20"/>
          <w:szCs w:val="20"/>
        </w:rPr>
        <w:drawing>
          <wp:anchor distT="0" distB="0" distL="114300" distR="114300" simplePos="0" relativeHeight="251658243" behindDoc="1" locked="1" layoutInCell="1" allowOverlap="1" wp14:anchorId="7408D21A" wp14:editId="2A587915">
            <wp:simplePos x="0" y="0"/>
            <wp:positionH relativeFrom="column">
              <wp:posOffset>66675</wp:posOffset>
            </wp:positionH>
            <wp:positionV relativeFrom="paragraph">
              <wp:posOffset>-106680</wp:posOffset>
            </wp:positionV>
            <wp:extent cx="274320" cy="274320"/>
            <wp:effectExtent l="0" t="0" r="0" b="0"/>
            <wp:wrapTight wrapText="bothSides">
              <wp:wrapPolygon edited="0">
                <wp:start x="6000" y="0"/>
                <wp:lineTo x="0" y="7500"/>
                <wp:lineTo x="1500" y="19500"/>
                <wp:lineTo x="18000" y="19500"/>
                <wp:lineTo x="19500" y="7500"/>
                <wp:lineTo x="13500" y="0"/>
                <wp:lineTo x="6000" y="0"/>
              </wp:wrapPolygon>
            </wp:wrapTight>
            <wp:docPr id="3" name="Graphic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AE449D">
        <w:rPr>
          <w:rFonts w:ascii="Arial" w:hAnsi="Arial" w:cs="Arial"/>
          <w:sz w:val="24"/>
          <w:szCs w:val="24"/>
        </w:rPr>
        <w:t>Administrative</w:t>
      </w:r>
      <w:r w:rsidR="005817DC">
        <w:rPr>
          <w:rFonts w:ascii="Arial" w:hAnsi="Arial" w:cs="Arial"/>
          <w:sz w:val="24"/>
          <w:szCs w:val="24"/>
        </w:rPr>
        <w:t xml:space="preserve"> and criminal</w:t>
      </w:r>
      <w:r w:rsidR="00AE449D">
        <w:rPr>
          <w:rFonts w:ascii="Arial" w:hAnsi="Arial" w:cs="Arial"/>
          <w:sz w:val="24"/>
          <w:szCs w:val="24"/>
        </w:rPr>
        <w:t xml:space="preserve"> investigations</w:t>
      </w:r>
      <w:r w:rsidR="00C11F2D" w:rsidRPr="006C4279">
        <w:rPr>
          <w:rFonts w:ascii="Arial" w:hAnsi="Arial" w:cs="Arial"/>
          <w:sz w:val="24"/>
          <w:szCs w:val="24"/>
        </w:rPr>
        <w:t xml:space="preserve"> </w:t>
      </w:r>
      <w:r w:rsidR="003C61DE" w:rsidRPr="006C4279">
        <w:rPr>
          <w:rFonts w:ascii="Arial" w:hAnsi="Arial" w:cs="Arial"/>
          <w:sz w:val="24"/>
          <w:szCs w:val="24"/>
        </w:rPr>
        <w:t>of law enforcement sexual misconduct</w:t>
      </w:r>
      <w:r w:rsidR="00AE449D">
        <w:rPr>
          <w:rFonts w:ascii="Arial" w:hAnsi="Arial" w:cs="Arial"/>
          <w:sz w:val="24"/>
          <w:szCs w:val="24"/>
        </w:rPr>
        <w:t xml:space="preserve"> should be conducted b</w:t>
      </w:r>
      <w:r w:rsidR="00C11F2D" w:rsidRPr="00C11F2D">
        <w:rPr>
          <w:rFonts w:ascii="Arial" w:hAnsi="Arial" w:cs="Arial"/>
          <w:sz w:val="24"/>
          <w:szCs w:val="24"/>
        </w:rPr>
        <w:t>y highly trained</w:t>
      </w:r>
      <w:r w:rsidR="00202A85">
        <w:rPr>
          <w:rFonts w:ascii="Arial" w:hAnsi="Arial" w:cs="Arial"/>
          <w:sz w:val="24"/>
          <w:szCs w:val="24"/>
        </w:rPr>
        <w:t xml:space="preserve"> </w:t>
      </w:r>
      <w:r w:rsidR="00C11F2D" w:rsidRPr="00C11F2D">
        <w:rPr>
          <w:rFonts w:ascii="Arial" w:hAnsi="Arial" w:cs="Arial"/>
          <w:sz w:val="24"/>
          <w:szCs w:val="24"/>
        </w:rPr>
        <w:t xml:space="preserve">investigators whenever possible. </w:t>
      </w:r>
      <w:r w:rsidR="00C11F2D" w:rsidRPr="00C11F2D" w:rsidDel="000E02C6">
        <w:rPr>
          <w:rFonts w:ascii="Arial" w:hAnsi="Arial" w:cs="Arial"/>
          <w:sz w:val="24"/>
          <w:szCs w:val="24"/>
        </w:rPr>
        <w:t xml:space="preserve">In </w:t>
      </w:r>
      <w:r w:rsidR="00C11F2D" w:rsidRPr="00C11F2D">
        <w:rPr>
          <w:rFonts w:ascii="Arial" w:hAnsi="Arial" w:cs="Arial"/>
          <w:sz w:val="24"/>
          <w:szCs w:val="24"/>
        </w:rPr>
        <w:t>larger</w:t>
      </w:r>
      <w:r w:rsidR="00C11F2D" w:rsidRPr="00C11F2D" w:rsidDel="000E02C6">
        <w:rPr>
          <w:rFonts w:ascii="Arial" w:hAnsi="Arial" w:cs="Arial"/>
          <w:sz w:val="24"/>
          <w:szCs w:val="24"/>
        </w:rPr>
        <w:t xml:space="preserve"> agencies, </w:t>
      </w:r>
      <w:r w:rsidR="00C11F2D" w:rsidRPr="00C11F2D">
        <w:rPr>
          <w:rFonts w:ascii="Arial" w:hAnsi="Arial" w:cs="Arial"/>
          <w:sz w:val="24"/>
          <w:szCs w:val="24"/>
        </w:rPr>
        <w:t>this may include a</w:t>
      </w:r>
      <w:r w:rsidR="00444116">
        <w:rPr>
          <w:rFonts w:ascii="Arial" w:hAnsi="Arial" w:cs="Arial"/>
          <w:sz w:val="24"/>
          <w:szCs w:val="24"/>
        </w:rPr>
        <w:t xml:space="preserve"> sergeant in I</w:t>
      </w:r>
      <w:r w:rsidR="00C11F2D" w:rsidRPr="00C11F2D">
        <w:rPr>
          <w:rFonts w:ascii="Arial" w:hAnsi="Arial" w:cs="Arial"/>
          <w:sz w:val="24"/>
          <w:szCs w:val="24"/>
        </w:rPr>
        <w:t xml:space="preserve">nternal </w:t>
      </w:r>
      <w:r w:rsidR="00444116">
        <w:rPr>
          <w:rFonts w:ascii="Arial" w:hAnsi="Arial" w:cs="Arial"/>
          <w:sz w:val="24"/>
          <w:szCs w:val="24"/>
        </w:rPr>
        <w:t>A</w:t>
      </w:r>
      <w:r w:rsidR="00C11F2D" w:rsidRPr="00C11F2D">
        <w:rPr>
          <w:rFonts w:ascii="Arial" w:hAnsi="Arial" w:cs="Arial"/>
          <w:sz w:val="24"/>
          <w:szCs w:val="24"/>
        </w:rPr>
        <w:t>ffairs</w:t>
      </w:r>
      <w:r w:rsidR="00444116">
        <w:rPr>
          <w:rFonts w:ascii="Arial" w:hAnsi="Arial" w:cs="Arial"/>
          <w:sz w:val="24"/>
          <w:szCs w:val="24"/>
        </w:rPr>
        <w:t xml:space="preserve"> or a </w:t>
      </w:r>
      <w:r w:rsidR="00C11F2D" w:rsidRPr="00C11F2D">
        <w:rPr>
          <w:rFonts w:ascii="Arial" w:hAnsi="Arial" w:cs="Arial"/>
          <w:sz w:val="24"/>
          <w:szCs w:val="24"/>
        </w:rPr>
        <w:t>ranking supervisor who consults or works closely with an experienced sex crimes investigator. If there is more than one investigator</w:t>
      </w:r>
      <w:r w:rsidR="00444116">
        <w:rPr>
          <w:rFonts w:ascii="Arial" w:hAnsi="Arial" w:cs="Arial"/>
          <w:sz w:val="24"/>
          <w:szCs w:val="24"/>
        </w:rPr>
        <w:t xml:space="preserve"> assigned to the report</w:t>
      </w:r>
      <w:r w:rsidR="00C11F2D" w:rsidRPr="00C11F2D">
        <w:rPr>
          <w:rFonts w:ascii="Arial" w:hAnsi="Arial" w:cs="Arial"/>
          <w:sz w:val="24"/>
          <w:szCs w:val="24"/>
        </w:rPr>
        <w:t>, it is best to have representatives from diverse gender and racial groups whenever possible.</w:t>
      </w:r>
      <w:r w:rsidR="00C11F2D" w:rsidRPr="00C11F2D" w:rsidDel="00093537">
        <w:rPr>
          <w:rFonts w:ascii="Arial" w:hAnsi="Arial" w:cs="Arial"/>
          <w:sz w:val="24"/>
          <w:szCs w:val="24"/>
        </w:rPr>
        <w:t xml:space="preserve"> </w:t>
      </w:r>
      <w:r w:rsidR="00C11F2D" w:rsidRPr="00C11F2D">
        <w:rPr>
          <w:rFonts w:ascii="Arial" w:hAnsi="Arial" w:cs="Arial"/>
          <w:sz w:val="24"/>
          <w:szCs w:val="24"/>
        </w:rPr>
        <w:t xml:space="preserve">However, smaller agencies may designate a single person with responsibility for investigating reports of sexual misconduct. </w:t>
      </w:r>
    </w:p>
    <w:p w14:paraId="7B913058" w14:textId="77777777" w:rsidR="00384C51" w:rsidRPr="006C4279" w:rsidRDefault="00384C51" w:rsidP="00725BCB">
      <w:pPr>
        <w:widowControl w:val="0"/>
        <w:shd w:val="clear" w:color="auto" w:fill="DEEAF6" w:themeFill="accent1" w:themeFillTint="33"/>
        <w:spacing w:after="0" w:line="240" w:lineRule="auto"/>
        <w:ind w:left="720"/>
        <w:rPr>
          <w:rFonts w:ascii="Arial" w:hAnsi="Arial" w:cs="Arial"/>
          <w:sz w:val="24"/>
          <w:szCs w:val="24"/>
        </w:rPr>
      </w:pPr>
    </w:p>
    <w:p w14:paraId="34B08B8B" w14:textId="218EBA63" w:rsidR="009159E8" w:rsidRDefault="00C11F2D" w:rsidP="00725BCB">
      <w:pPr>
        <w:widowControl w:val="0"/>
        <w:shd w:val="clear" w:color="auto" w:fill="DEEAF6" w:themeFill="accent1" w:themeFillTint="33"/>
        <w:spacing w:after="0" w:line="240" w:lineRule="auto"/>
        <w:ind w:left="720"/>
        <w:rPr>
          <w:rFonts w:ascii="Arial" w:hAnsi="Arial" w:cs="Arial"/>
          <w:sz w:val="24"/>
          <w:szCs w:val="24"/>
        </w:rPr>
      </w:pPr>
      <w:r w:rsidRPr="006C4279">
        <w:rPr>
          <w:rFonts w:ascii="Arial" w:hAnsi="Arial" w:cs="Arial"/>
          <w:sz w:val="24"/>
          <w:szCs w:val="24"/>
        </w:rPr>
        <w:t xml:space="preserve">In some cases, both large and small agencies may need to </w:t>
      </w:r>
      <w:r w:rsidR="00DB12DF" w:rsidRPr="006C4279">
        <w:rPr>
          <w:rFonts w:ascii="Arial" w:hAnsi="Arial" w:cs="Arial"/>
          <w:sz w:val="24"/>
          <w:szCs w:val="24"/>
        </w:rPr>
        <w:t xml:space="preserve">hand </w:t>
      </w:r>
      <w:r w:rsidR="00F15566" w:rsidRPr="006C4279">
        <w:rPr>
          <w:rFonts w:ascii="Arial" w:hAnsi="Arial" w:cs="Arial"/>
          <w:sz w:val="24"/>
          <w:szCs w:val="24"/>
        </w:rPr>
        <w:t xml:space="preserve">over the investigation to an external agency or investigative authority. This may </w:t>
      </w:r>
      <w:r w:rsidR="00F1763C" w:rsidRPr="006C4279">
        <w:rPr>
          <w:rFonts w:ascii="Arial" w:hAnsi="Arial" w:cs="Arial"/>
          <w:sz w:val="24"/>
          <w:szCs w:val="24"/>
        </w:rPr>
        <w:t xml:space="preserve">be the case when </w:t>
      </w:r>
      <w:r w:rsidR="0044640B" w:rsidRPr="006C4279">
        <w:rPr>
          <w:rFonts w:ascii="Arial" w:hAnsi="Arial" w:cs="Arial"/>
          <w:sz w:val="24"/>
          <w:szCs w:val="24"/>
        </w:rPr>
        <w:t>agency</w:t>
      </w:r>
      <w:r w:rsidR="003C7C58" w:rsidRPr="006C4279">
        <w:rPr>
          <w:rFonts w:ascii="Arial" w:hAnsi="Arial" w:cs="Arial"/>
          <w:sz w:val="24"/>
          <w:szCs w:val="24"/>
        </w:rPr>
        <w:t xml:space="preserve"> resources are limited, when </w:t>
      </w:r>
      <w:r w:rsidRPr="006C4279">
        <w:rPr>
          <w:rFonts w:ascii="Arial" w:hAnsi="Arial" w:cs="Arial"/>
          <w:sz w:val="24"/>
          <w:szCs w:val="24"/>
        </w:rPr>
        <w:t>someone of high rank is i</w:t>
      </w:r>
      <w:r w:rsidR="00DA11F4" w:rsidRPr="006C4279">
        <w:rPr>
          <w:rFonts w:ascii="Arial" w:hAnsi="Arial" w:cs="Arial"/>
          <w:sz w:val="24"/>
          <w:szCs w:val="24"/>
        </w:rPr>
        <w:t>mplicated</w:t>
      </w:r>
      <w:r w:rsidR="00F1763C" w:rsidRPr="006C4279">
        <w:rPr>
          <w:rFonts w:ascii="Arial" w:hAnsi="Arial" w:cs="Arial"/>
          <w:sz w:val="24"/>
          <w:szCs w:val="24"/>
        </w:rPr>
        <w:t xml:space="preserve"> in the report</w:t>
      </w:r>
      <w:r w:rsidR="003C7C58" w:rsidRPr="006C4279">
        <w:rPr>
          <w:rFonts w:ascii="Arial" w:hAnsi="Arial" w:cs="Arial"/>
          <w:sz w:val="24"/>
          <w:szCs w:val="24"/>
        </w:rPr>
        <w:t xml:space="preserve">, or to </w:t>
      </w:r>
      <w:r w:rsidR="00444116" w:rsidRPr="006C4279">
        <w:rPr>
          <w:rFonts w:ascii="Arial" w:hAnsi="Arial" w:cs="Arial"/>
          <w:sz w:val="24"/>
          <w:szCs w:val="24"/>
        </w:rPr>
        <w:t>avoid real or perceived conflicts of interest</w:t>
      </w:r>
      <w:r w:rsidR="00F1763C" w:rsidRPr="006C4279">
        <w:rPr>
          <w:rFonts w:ascii="Arial" w:hAnsi="Arial" w:cs="Arial"/>
          <w:sz w:val="24"/>
          <w:szCs w:val="24"/>
        </w:rPr>
        <w:t>.</w:t>
      </w:r>
    </w:p>
    <w:p w14:paraId="37D614F9" w14:textId="77777777" w:rsidR="00BC4224" w:rsidRPr="00BC4224" w:rsidRDefault="00BC4224" w:rsidP="00725BCB">
      <w:pPr>
        <w:widowControl w:val="0"/>
        <w:shd w:val="clear" w:color="auto" w:fill="DEEAF6" w:themeFill="accent1" w:themeFillTint="33"/>
        <w:spacing w:after="0" w:line="240" w:lineRule="auto"/>
        <w:ind w:left="720"/>
        <w:rPr>
          <w:rFonts w:ascii="Arial" w:hAnsi="Arial" w:cs="Arial"/>
          <w:sz w:val="12"/>
          <w:szCs w:val="12"/>
        </w:rPr>
      </w:pPr>
    </w:p>
    <w:p w14:paraId="63D17D4F" w14:textId="77777777" w:rsidR="007057EB" w:rsidRDefault="007057EB" w:rsidP="0052118B">
      <w:pPr>
        <w:widowControl w:val="0"/>
        <w:spacing w:after="0" w:line="240" w:lineRule="auto"/>
        <w:rPr>
          <w:rFonts w:ascii="Arial" w:hAnsi="Arial" w:cs="Arial"/>
          <w:sz w:val="24"/>
          <w:szCs w:val="24"/>
        </w:rPr>
      </w:pPr>
    </w:p>
    <w:p w14:paraId="76C3D970" w14:textId="33867BAE" w:rsidR="007057EB" w:rsidRDefault="007057EB" w:rsidP="007057EB">
      <w:pPr>
        <w:widowControl w:val="0"/>
        <w:spacing w:after="0" w:line="240" w:lineRule="auto"/>
        <w:rPr>
          <w:rFonts w:ascii="Arial" w:hAnsi="Arial" w:cs="Arial"/>
          <w:sz w:val="24"/>
          <w:szCs w:val="24"/>
        </w:rPr>
      </w:pPr>
      <w:r w:rsidRPr="0043637F">
        <w:rPr>
          <w:rFonts w:ascii="Arial" w:hAnsi="Arial" w:cs="Arial"/>
          <w:sz w:val="24"/>
          <w:szCs w:val="24"/>
        </w:rPr>
        <w:t xml:space="preserve">Any sustained complaints of policy violations, and any administrative or criminal actions taken as a result, will be documented in an employee’s personnel file. Any required documentation for decertification procedures will then be forwarded to the certifying agency, in accordance with state law, </w:t>
      </w:r>
      <w:r w:rsidR="0044640B" w:rsidRPr="0043637F">
        <w:rPr>
          <w:rFonts w:ascii="Arial" w:hAnsi="Arial" w:cs="Arial"/>
          <w:sz w:val="24"/>
          <w:szCs w:val="24"/>
        </w:rPr>
        <w:t>agency</w:t>
      </w:r>
      <w:r w:rsidRPr="0043637F">
        <w:rPr>
          <w:rFonts w:ascii="Arial" w:hAnsi="Arial" w:cs="Arial"/>
          <w:sz w:val="24"/>
          <w:szCs w:val="24"/>
        </w:rPr>
        <w:t xml:space="preserve"> policy, and other relevant regulations.</w:t>
      </w:r>
    </w:p>
    <w:p w14:paraId="6109E68A" w14:textId="77777777" w:rsidR="009159E8" w:rsidRDefault="009159E8" w:rsidP="0052118B">
      <w:pPr>
        <w:widowControl w:val="0"/>
        <w:spacing w:after="0" w:line="240" w:lineRule="auto"/>
        <w:rPr>
          <w:rFonts w:ascii="Arial" w:hAnsi="Arial" w:cs="Arial"/>
          <w:sz w:val="24"/>
          <w:szCs w:val="24"/>
        </w:rPr>
      </w:pPr>
    </w:p>
    <w:p w14:paraId="3141B8C2" w14:textId="77777777" w:rsidR="009D5C85" w:rsidRPr="00126F7A" w:rsidRDefault="009D5C85" w:rsidP="0052118B">
      <w:pPr>
        <w:spacing w:after="0" w:line="240" w:lineRule="auto"/>
        <w:rPr>
          <w:rFonts w:ascii="Arial" w:hAnsi="Arial" w:cs="Arial"/>
          <w:b/>
          <w:bCs/>
          <w:sz w:val="32"/>
          <w:szCs w:val="32"/>
        </w:rPr>
      </w:pPr>
      <w:r w:rsidRPr="00126F7A">
        <w:rPr>
          <w:rFonts w:ascii="Arial" w:hAnsi="Arial" w:cs="Arial"/>
          <w:b/>
          <w:bCs/>
          <w:sz w:val="32"/>
          <w:szCs w:val="32"/>
        </w:rPr>
        <w:t xml:space="preserve">Concurrent </w:t>
      </w:r>
      <w:r>
        <w:rPr>
          <w:rFonts w:ascii="Arial" w:hAnsi="Arial" w:cs="Arial"/>
          <w:b/>
          <w:bCs/>
          <w:sz w:val="32"/>
          <w:szCs w:val="32"/>
        </w:rPr>
        <w:t xml:space="preserve">Administrative and </w:t>
      </w:r>
      <w:r w:rsidRPr="00126F7A">
        <w:rPr>
          <w:rFonts w:ascii="Arial" w:hAnsi="Arial" w:cs="Arial"/>
          <w:b/>
          <w:bCs/>
          <w:sz w:val="32"/>
          <w:szCs w:val="32"/>
        </w:rPr>
        <w:t>Criminal Investigations</w:t>
      </w:r>
    </w:p>
    <w:p w14:paraId="4159C211" w14:textId="77777777" w:rsidR="009D5C85" w:rsidRDefault="009D5C85" w:rsidP="0052118B">
      <w:pPr>
        <w:spacing w:after="0" w:line="240" w:lineRule="auto"/>
        <w:rPr>
          <w:rFonts w:ascii="Arial" w:hAnsi="Arial" w:cs="Arial"/>
          <w:sz w:val="24"/>
          <w:szCs w:val="24"/>
        </w:rPr>
      </w:pPr>
    </w:p>
    <w:p w14:paraId="3E48A6A8" w14:textId="4D417587" w:rsidR="00272A01" w:rsidRDefault="008128E2" w:rsidP="0052118B">
      <w:pPr>
        <w:widowControl w:val="0"/>
        <w:spacing w:after="0" w:line="240" w:lineRule="auto"/>
        <w:rPr>
          <w:rFonts w:ascii="Arial" w:hAnsi="Arial" w:cs="Arial"/>
          <w:sz w:val="24"/>
          <w:szCs w:val="24"/>
        </w:rPr>
      </w:pPr>
      <w:r>
        <w:rPr>
          <w:rFonts w:ascii="Arial" w:hAnsi="Arial" w:cs="Arial"/>
          <w:sz w:val="24"/>
          <w:szCs w:val="24"/>
        </w:rPr>
        <w:t>When a</w:t>
      </w:r>
      <w:r w:rsidR="009D5C85" w:rsidRPr="00721381">
        <w:rPr>
          <w:rFonts w:ascii="Arial" w:hAnsi="Arial" w:cs="Arial"/>
          <w:sz w:val="24"/>
          <w:szCs w:val="24"/>
        </w:rPr>
        <w:t xml:space="preserve"> report of </w:t>
      </w:r>
      <w:r w:rsidR="00263832">
        <w:rPr>
          <w:rFonts w:ascii="Arial" w:hAnsi="Arial" w:cs="Arial"/>
          <w:sz w:val="24"/>
          <w:szCs w:val="24"/>
        </w:rPr>
        <w:t>suspected</w:t>
      </w:r>
      <w:r w:rsidR="003472EF">
        <w:rPr>
          <w:rFonts w:ascii="Arial" w:hAnsi="Arial" w:cs="Arial"/>
          <w:sz w:val="24"/>
          <w:szCs w:val="24"/>
        </w:rPr>
        <w:t xml:space="preserve"> </w:t>
      </w:r>
      <w:r w:rsidR="00263832">
        <w:rPr>
          <w:rFonts w:ascii="Arial" w:hAnsi="Arial" w:cs="Arial"/>
          <w:sz w:val="24"/>
          <w:szCs w:val="24"/>
        </w:rPr>
        <w:t xml:space="preserve">policy </w:t>
      </w:r>
      <w:r w:rsidR="009D5C85" w:rsidRPr="00721381">
        <w:rPr>
          <w:rFonts w:ascii="Arial" w:hAnsi="Arial" w:cs="Arial"/>
          <w:sz w:val="24"/>
          <w:szCs w:val="24"/>
        </w:rPr>
        <w:t xml:space="preserve">violation </w:t>
      </w:r>
      <w:r w:rsidR="009D5C85">
        <w:rPr>
          <w:rFonts w:ascii="Arial" w:hAnsi="Arial" w:cs="Arial"/>
          <w:sz w:val="24"/>
          <w:szCs w:val="24"/>
        </w:rPr>
        <w:t xml:space="preserve">also </w:t>
      </w:r>
      <w:r w:rsidR="009D5C85" w:rsidRPr="00721381">
        <w:rPr>
          <w:rFonts w:ascii="Arial" w:hAnsi="Arial" w:cs="Arial"/>
          <w:sz w:val="24"/>
          <w:szCs w:val="24"/>
        </w:rPr>
        <w:t>include</w:t>
      </w:r>
      <w:r>
        <w:rPr>
          <w:rFonts w:ascii="Arial" w:hAnsi="Arial" w:cs="Arial"/>
          <w:sz w:val="24"/>
          <w:szCs w:val="24"/>
        </w:rPr>
        <w:t>s</w:t>
      </w:r>
      <w:r w:rsidR="009D5C85" w:rsidRPr="00721381">
        <w:rPr>
          <w:rFonts w:ascii="Arial" w:hAnsi="Arial" w:cs="Arial"/>
          <w:sz w:val="24"/>
          <w:szCs w:val="24"/>
        </w:rPr>
        <w:t xml:space="preserve"> </w:t>
      </w:r>
      <w:r w:rsidR="009D5C85">
        <w:rPr>
          <w:rFonts w:ascii="Arial" w:hAnsi="Arial" w:cs="Arial"/>
          <w:sz w:val="24"/>
          <w:szCs w:val="24"/>
        </w:rPr>
        <w:t>potential violation</w:t>
      </w:r>
      <w:r w:rsidR="00FB1174">
        <w:rPr>
          <w:rFonts w:ascii="Arial" w:hAnsi="Arial" w:cs="Arial"/>
          <w:sz w:val="24"/>
          <w:szCs w:val="24"/>
        </w:rPr>
        <w:t>s</w:t>
      </w:r>
      <w:r w:rsidR="009D5C85">
        <w:rPr>
          <w:rFonts w:ascii="Arial" w:hAnsi="Arial" w:cs="Arial"/>
          <w:sz w:val="24"/>
          <w:szCs w:val="24"/>
        </w:rPr>
        <w:t xml:space="preserve"> of criminal law</w:t>
      </w:r>
      <w:r>
        <w:rPr>
          <w:rFonts w:ascii="Arial" w:hAnsi="Arial" w:cs="Arial"/>
          <w:sz w:val="24"/>
          <w:szCs w:val="24"/>
        </w:rPr>
        <w:t xml:space="preserve">, </w:t>
      </w:r>
      <w:r w:rsidR="006428DC">
        <w:rPr>
          <w:rFonts w:ascii="Arial" w:hAnsi="Arial" w:cs="Arial"/>
          <w:sz w:val="24"/>
          <w:szCs w:val="24"/>
        </w:rPr>
        <w:t>an</w:t>
      </w:r>
      <w:r w:rsidR="007B1605">
        <w:rPr>
          <w:rFonts w:ascii="Arial" w:hAnsi="Arial" w:cs="Arial"/>
          <w:sz w:val="24"/>
          <w:szCs w:val="24"/>
        </w:rPr>
        <w:t xml:space="preserve"> </w:t>
      </w:r>
      <w:r w:rsidR="009D5C85" w:rsidRPr="00EC1CFB">
        <w:rPr>
          <w:rFonts w:ascii="Arial" w:hAnsi="Arial" w:cs="Arial"/>
          <w:sz w:val="24"/>
          <w:szCs w:val="24"/>
        </w:rPr>
        <w:t xml:space="preserve">administrative </w:t>
      </w:r>
      <w:r w:rsidR="008612ED">
        <w:rPr>
          <w:rFonts w:ascii="Arial" w:hAnsi="Arial" w:cs="Arial"/>
          <w:sz w:val="24"/>
          <w:szCs w:val="24"/>
        </w:rPr>
        <w:t xml:space="preserve">investigation </w:t>
      </w:r>
      <w:r w:rsidR="009D5C85" w:rsidRPr="00EC1CFB">
        <w:rPr>
          <w:rFonts w:ascii="Arial" w:hAnsi="Arial" w:cs="Arial"/>
          <w:sz w:val="24"/>
          <w:szCs w:val="24"/>
        </w:rPr>
        <w:t>and criminal investigation will</w:t>
      </w:r>
      <w:r w:rsidR="008612ED">
        <w:rPr>
          <w:rFonts w:ascii="Arial" w:hAnsi="Arial" w:cs="Arial"/>
          <w:sz w:val="24"/>
          <w:szCs w:val="24"/>
        </w:rPr>
        <w:t xml:space="preserve"> </w:t>
      </w:r>
      <w:r w:rsidR="006428DC">
        <w:rPr>
          <w:rFonts w:ascii="Arial" w:hAnsi="Arial" w:cs="Arial"/>
          <w:sz w:val="24"/>
          <w:szCs w:val="24"/>
        </w:rPr>
        <w:t xml:space="preserve">both </w:t>
      </w:r>
      <w:r w:rsidR="009D5C85">
        <w:rPr>
          <w:rFonts w:ascii="Arial" w:hAnsi="Arial" w:cs="Arial"/>
          <w:sz w:val="24"/>
          <w:szCs w:val="24"/>
        </w:rPr>
        <w:t xml:space="preserve">be </w:t>
      </w:r>
      <w:r w:rsidR="00F5063B">
        <w:rPr>
          <w:rFonts w:ascii="Arial" w:hAnsi="Arial" w:cs="Arial"/>
          <w:sz w:val="24"/>
          <w:szCs w:val="24"/>
        </w:rPr>
        <w:t>conducted</w:t>
      </w:r>
      <w:r w:rsidR="006428DC">
        <w:rPr>
          <w:rFonts w:ascii="Arial" w:hAnsi="Arial" w:cs="Arial"/>
          <w:sz w:val="24"/>
          <w:szCs w:val="24"/>
        </w:rPr>
        <w:t xml:space="preserve">. </w:t>
      </w:r>
      <w:r w:rsidR="00CB7550">
        <w:rPr>
          <w:rFonts w:ascii="Arial" w:hAnsi="Arial" w:cs="Arial"/>
          <w:sz w:val="24"/>
          <w:szCs w:val="24"/>
        </w:rPr>
        <w:t xml:space="preserve">The two investigations </w:t>
      </w:r>
      <w:r w:rsidR="009D5C85">
        <w:rPr>
          <w:rFonts w:ascii="Arial" w:hAnsi="Arial" w:cs="Arial"/>
          <w:sz w:val="24"/>
          <w:szCs w:val="24"/>
        </w:rPr>
        <w:t xml:space="preserve">will </w:t>
      </w:r>
      <w:r w:rsidR="009D5C85" w:rsidRPr="00EC1CFB">
        <w:rPr>
          <w:rFonts w:ascii="Arial" w:hAnsi="Arial" w:cs="Arial"/>
          <w:sz w:val="24"/>
          <w:szCs w:val="24"/>
        </w:rPr>
        <w:t>run concurrently</w:t>
      </w:r>
      <w:r w:rsidR="009D5C85">
        <w:rPr>
          <w:rFonts w:ascii="Arial" w:hAnsi="Arial" w:cs="Arial"/>
          <w:sz w:val="24"/>
          <w:szCs w:val="24"/>
        </w:rPr>
        <w:t>, ensuring the integrity of both investigations.</w:t>
      </w:r>
      <w:r w:rsidR="009D5C85" w:rsidRPr="00EC1CFB">
        <w:rPr>
          <w:rFonts w:ascii="Arial" w:hAnsi="Arial" w:cs="Arial"/>
          <w:sz w:val="24"/>
          <w:szCs w:val="24"/>
        </w:rPr>
        <w:t xml:space="preserve"> </w:t>
      </w:r>
      <w:r w:rsidR="009D5C85" w:rsidRPr="0075644A">
        <w:rPr>
          <w:rFonts w:ascii="Arial" w:hAnsi="Arial" w:cs="Arial"/>
          <w:sz w:val="24"/>
          <w:szCs w:val="24"/>
        </w:rPr>
        <w:t xml:space="preserve">In order to ensure that a </w:t>
      </w:r>
      <w:r w:rsidR="009D5C85">
        <w:rPr>
          <w:rFonts w:ascii="Arial" w:hAnsi="Arial" w:cs="Arial"/>
          <w:sz w:val="24"/>
          <w:szCs w:val="24"/>
        </w:rPr>
        <w:t xml:space="preserve">suspected </w:t>
      </w:r>
      <w:r w:rsidR="009D5C85" w:rsidRPr="0075644A">
        <w:rPr>
          <w:rFonts w:ascii="Arial" w:hAnsi="Arial" w:cs="Arial"/>
          <w:sz w:val="24"/>
          <w:szCs w:val="24"/>
        </w:rPr>
        <w:t xml:space="preserve">officer’s </w:t>
      </w:r>
      <w:r w:rsidR="006A3C71">
        <w:rPr>
          <w:rFonts w:ascii="Arial" w:hAnsi="Arial" w:cs="Arial"/>
          <w:sz w:val="24"/>
          <w:szCs w:val="24"/>
        </w:rPr>
        <w:t>rights (e.g.,</w:t>
      </w:r>
      <w:r w:rsidR="006A3C71" w:rsidRPr="006A3C71">
        <w:rPr>
          <w:rFonts w:ascii="Arial" w:hAnsi="Arial" w:cs="Arial"/>
          <w:sz w:val="24"/>
          <w:szCs w:val="24"/>
        </w:rPr>
        <w:t xml:space="preserve"> </w:t>
      </w:r>
      <w:r w:rsidR="00016973">
        <w:rPr>
          <w:rFonts w:ascii="Arial" w:hAnsi="Arial" w:cs="Arial"/>
          <w:sz w:val="24"/>
          <w:szCs w:val="24"/>
        </w:rPr>
        <w:t>departmental</w:t>
      </w:r>
      <w:r w:rsidR="006A3C71">
        <w:rPr>
          <w:rFonts w:ascii="Arial" w:hAnsi="Arial" w:cs="Arial"/>
          <w:sz w:val="24"/>
          <w:szCs w:val="24"/>
        </w:rPr>
        <w:t>, bargaining agreements</w:t>
      </w:r>
      <w:r w:rsidR="00306397">
        <w:rPr>
          <w:rFonts w:ascii="Arial" w:hAnsi="Arial" w:cs="Arial"/>
          <w:sz w:val="24"/>
          <w:szCs w:val="24"/>
        </w:rPr>
        <w:t>, constitutional/</w:t>
      </w:r>
      <w:r w:rsidR="009857AD">
        <w:rPr>
          <w:rFonts w:ascii="Arial" w:hAnsi="Arial" w:cs="Arial"/>
          <w:sz w:val="24"/>
          <w:szCs w:val="24"/>
        </w:rPr>
        <w:t>case law</w:t>
      </w:r>
      <w:r w:rsidR="00306397">
        <w:rPr>
          <w:rFonts w:ascii="Arial" w:hAnsi="Arial" w:cs="Arial"/>
          <w:sz w:val="24"/>
          <w:szCs w:val="24"/>
        </w:rPr>
        <w:t>)</w:t>
      </w:r>
      <w:r w:rsidR="009D5C85" w:rsidRPr="0075644A">
        <w:rPr>
          <w:rFonts w:ascii="Arial" w:hAnsi="Arial" w:cs="Arial"/>
          <w:sz w:val="24"/>
          <w:szCs w:val="24"/>
        </w:rPr>
        <w:t xml:space="preserve"> are upheld during the </w:t>
      </w:r>
      <w:r w:rsidR="009D5C85">
        <w:rPr>
          <w:rFonts w:ascii="Arial" w:hAnsi="Arial" w:cs="Arial"/>
          <w:sz w:val="24"/>
          <w:szCs w:val="24"/>
        </w:rPr>
        <w:t xml:space="preserve">separate </w:t>
      </w:r>
      <w:r w:rsidR="009D5C85" w:rsidRPr="0075644A">
        <w:rPr>
          <w:rFonts w:ascii="Arial" w:hAnsi="Arial" w:cs="Arial"/>
          <w:sz w:val="24"/>
          <w:szCs w:val="24"/>
        </w:rPr>
        <w:t>administrative and criminal investigations</w:t>
      </w:r>
      <w:r w:rsidR="009D5C85" w:rsidRPr="00D2179A">
        <w:rPr>
          <w:rFonts w:ascii="Arial" w:hAnsi="Arial" w:cs="Arial"/>
          <w:sz w:val="24"/>
          <w:szCs w:val="24"/>
        </w:rPr>
        <w:t>, legal guidance</w:t>
      </w:r>
      <w:r w:rsidR="009A264E" w:rsidRPr="00D2179A">
        <w:rPr>
          <w:rFonts w:ascii="Arial" w:hAnsi="Arial" w:cs="Arial"/>
          <w:sz w:val="24"/>
          <w:szCs w:val="24"/>
        </w:rPr>
        <w:t xml:space="preserve"> </w:t>
      </w:r>
      <w:r w:rsidR="00FB61A8" w:rsidRPr="00D2179A">
        <w:rPr>
          <w:rFonts w:ascii="Arial" w:hAnsi="Arial" w:cs="Arial"/>
          <w:sz w:val="24"/>
          <w:szCs w:val="24"/>
        </w:rPr>
        <w:t>should be sought</w:t>
      </w:r>
      <w:r w:rsidR="009D5C85" w:rsidRPr="00D2179A">
        <w:rPr>
          <w:rFonts w:ascii="Arial" w:hAnsi="Arial" w:cs="Arial"/>
          <w:sz w:val="24"/>
          <w:szCs w:val="24"/>
        </w:rPr>
        <w:t>.</w:t>
      </w:r>
      <w:r w:rsidR="009D5C85" w:rsidRPr="00D2179A">
        <w:rPr>
          <w:rStyle w:val="FootnoteReference"/>
          <w:rFonts w:ascii="Arial" w:hAnsi="Arial" w:cs="Arial"/>
          <w:sz w:val="24"/>
          <w:szCs w:val="24"/>
        </w:rPr>
        <w:footnoteReference w:id="9"/>
      </w:r>
      <w:r w:rsidR="009D5C85">
        <w:rPr>
          <w:rFonts w:ascii="Arial" w:hAnsi="Arial" w:cs="Arial"/>
          <w:sz w:val="24"/>
          <w:szCs w:val="24"/>
        </w:rPr>
        <w:t xml:space="preserve"> </w:t>
      </w:r>
    </w:p>
    <w:p w14:paraId="021E6DCE" w14:textId="4F6E1DFC" w:rsidR="00272A01" w:rsidRDefault="00272A01" w:rsidP="005A23AB">
      <w:pPr>
        <w:spacing w:after="0"/>
        <w:rPr>
          <w:rFonts w:ascii="Arial" w:hAnsi="Arial" w:cs="Arial"/>
          <w:sz w:val="24"/>
          <w:szCs w:val="24"/>
        </w:rPr>
      </w:pPr>
    </w:p>
    <w:p w14:paraId="3B3DFFA6" w14:textId="5CD8141C" w:rsidR="00BC4224" w:rsidRPr="00BC4224" w:rsidRDefault="00560465" w:rsidP="00725BCB">
      <w:pPr>
        <w:shd w:val="clear" w:color="auto" w:fill="DEEAF6" w:themeFill="accent1" w:themeFillTint="33"/>
        <w:spacing w:after="0" w:line="240" w:lineRule="auto"/>
        <w:ind w:left="720"/>
        <w:rPr>
          <w:rFonts w:ascii="Arial" w:hAnsi="Arial" w:cs="Arial"/>
          <w:sz w:val="12"/>
          <w:szCs w:val="12"/>
        </w:rPr>
      </w:pPr>
      <w:r w:rsidRPr="006F74F9">
        <w:rPr>
          <w:rFonts w:ascii="Arial" w:eastAsia="Times New Roman" w:hAnsi="Arial" w:cs="Times New Roman"/>
          <w:noProof/>
          <w:sz w:val="20"/>
          <w:szCs w:val="20"/>
        </w:rPr>
        <w:drawing>
          <wp:anchor distT="0" distB="0" distL="114300" distR="114300" simplePos="0" relativeHeight="251658244" behindDoc="1" locked="0" layoutInCell="1" allowOverlap="1" wp14:anchorId="50031AB1" wp14:editId="469285E6">
            <wp:simplePos x="0" y="0"/>
            <wp:positionH relativeFrom="column">
              <wp:posOffset>66675</wp:posOffset>
            </wp:positionH>
            <wp:positionV relativeFrom="paragraph">
              <wp:posOffset>40640</wp:posOffset>
            </wp:positionV>
            <wp:extent cx="274320" cy="274320"/>
            <wp:effectExtent l="0" t="0" r="0" b="0"/>
            <wp:wrapTight wrapText="bothSides">
              <wp:wrapPolygon edited="0">
                <wp:start x="6000" y="0"/>
                <wp:lineTo x="3000" y="3000"/>
                <wp:lineTo x="3000" y="9000"/>
                <wp:lineTo x="7500" y="19500"/>
                <wp:lineTo x="13500" y="19500"/>
                <wp:lineTo x="16500" y="10500"/>
                <wp:lineTo x="16500" y="1500"/>
                <wp:lineTo x="12000" y="0"/>
                <wp:lineTo x="6000" y="0"/>
              </wp:wrapPolygon>
            </wp:wrapTight>
            <wp:docPr id="5" name="Graphic 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p w14:paraId="16F678F6" w14:textId="316C70FE" w:rsidR="00B47404" w:rsidRDefault="009F73F5" w:rsidP="00725BCB">
      <w:pPr>
        <w:shd w:val="clear" w:color="auto" w:fill="DEEAF6" w:themeFill="accent1" w:themeFillTint="33"/>
        <w:spacing w:after="0" w:line="240" w:lineRule="auto"/>
        <w:ind w:left="720"/>
        <w:rPr>
          <w:rFonts w:ascii="Arial" w:hAnsi="Arial" w:cs="Arial"/>
          <w:sz w:val="24"/>
          <w:szCs w:val="24"/>
        </w:rPr>
      </w:pPr>
      <w:r w:rsidRPr="006B1B16">
        <w:rPr>
          <w:rFonts w:ascii="Arial" w:hAnsi="Arial" w:cs="Arial"/>
          <w:sz w:val="24"/>
          <w:szCs w:val="24"/>
        </w:rPr>
        <w:t>C</w:t>
      </w:r>
      <w:r w:rsidR="003679C1" w:rsidRPr="006B1B16">
        <w:rPr>
          <w:rFonts w:ascii="Arial" w:hAnsi="Arial" w:cs="Arial"/>
          <w:sz w:val="24"/>
          <w:szCs w:val="24"/>
        </w:rPr>
        <w:t xml:space="preserve">oncurrent investigations </w:t>
      </w:r>
      <w:r w:rsidRPr="006B1B16">
        <w:rPr>
          <w:rFonts w:ascii="Arial" w:hAnsi="Arial" w:cs="Arial"/>
          <w:sz w:val="24"/>
          <w:szCs w:val="24"/>
        </w:rPr>
        <w:t>are</w:t>
      </w:r>
      <w:r w:rsidR="003679C1" w:rsidRPr="006B1B16">
        <w:rPr>
          <w:rFonts w:ascii="Arial" w:hAnsi="Arial" w:cs="Arial"/>
          <w:sz w:val="24"/>
          <w:szCs w:val="24"/>
        </w:rPr>
        <w:t xml:space="preserve"> </w:t>
      </w:r>
      <w:r w:rsidR="005C716F" w:rsidRPr="006B1B16">
        <w:rPr>
          <w:rFonts w:ascii="Arial" w:hAnsi="Arial" w:cs="Arial"/>
          <w:sz w:val="24"/>
          <w:szCs w:val="24"/>
        </w:rPr>
        <w:t xml:space="preserve">a </w:t>
      </w:r>
      <w:r w:rsidRPr="006B1B16">
        <w:rPr>
          <w:rFonts w:ascii="Arial" w:hAnsi="Arial" w:cs="Arial"/>
          <w:sz w:val="24"/>
          <w:szCs w:val="24"/>
        </w:rPr>
        <w:t>recommend</w:t>
      </w:r>
      <w:r w:rsidR="00A11EDE" w:rsidRPr="006B1B16">
        <w:rPr>
          <w:rFonts w:ascii="Arial" w:hAnsi="Arial" w:cs="Arial"/>
          <w:sz w:val="24"/>
          <w:szCs w:val="24"/>
        </w:rPr>
        <w:t>ed</w:t>
      </w:r>
      <w:r w:rsidR="005C716F" w:rsidRPr="006B1B16">
        <w:rPr>
          <w:rFonts w:ascii="Arial" w:hAnsi="Arial" w:cs="Arial"/>
          <w:sz w:val="24"/>
          <w:szCs w:val="24"/>
        </w:rPr>
        <w:t xml:space="preserve"> practice</w:t>
      </w:r>
      <w:r w:rsidR="00CE7D2A" w:rsidRPr="006B1B16">
        <w:rPr>
          <w:rFonts w:ascii="Arial" w:hAnsi="Arial" w:cs="Arial"/>
          <w:sz w:val="24"/>
          <w:szCs w:val="24"/>
        </w:rPr>
        <w:t xml:space="preserve"> </w:t>
      </w:r>
      <w:r w:rsidR="0000540D" w:rsidRPr="006B1B16">
        <w:rPr>
          <w:rFonts w:ascii="Arial" w:hAnsi="Arial" w:cs="Arial"/>
          <w:sz w:val="24"/>
          <w:szCs w:val="24"/>
        </w:rPr>
        <w:t>to ensure</w:t>
      </w:r>
      <w:r w:rsidR="00A46784" w:rsidRPr="006B1B16">
        <w:rPr>
          <w:rFonts w:ascii="Arial" w:hAnsi="Arial" w:cs="Arial"/>
          <w:sz w:val="24"/>
          <w:szCs w:val="24"/>
        </w:rPr>
        <w:t xml:space="preserve"> </w:t>
      </w:r>
      <w:r w:rsidR="00CE7D2A" w:rsidRPr="006B1B16">
        <w:rPr>
          <w:rFonts w:ascii="Arial" w:hAnsi="Arial" w:cs="Arial"/>
          <w:sz w:val="24"/>
          <w:szCs w:val="24"/>
        </w:rPr>
        <w:t xml:space="preserve">any </w:t>
      </w:r>
      <w:r w:rsidR="009D5C85" w:rsidRPr="006B1B16">
        <w:rPr>
          <w:rFonts w:ascii="Arial" w:hAnsi="Arial" w:cs="Arial"/>
          <w:sz w:val="24"/>
          <w:szCs w:val="24"/>
        </w:rPr>
        <w:t>nece</w:t>
      </w:r>
      <w:r w:rsidR="009D5C85" w:rsidRPr="000723E2">
        <w:rPr>
          <w:rFonts w:ascii="Arial" w:hAnsi="Arial" w:cs="Arial"/>
          <w:sz w:val="24"/>
          <w:szCs w:val="24"/>
        </w:rPr>
        <w:t xml:space="preserve">ssary administrative actions </w:t>
      </w:r>
      <w:r w:rsidR="0000540D" w:rsidRPr="000723E2">
        <w:rPr>
          <w:rFonts w:ascii="Arial" w:hAnsi="Arial" w:cs="Arial"/>
          <w:sz w:val="24"/>
          <w:szCs w:val="24"/>
        </w:rPr>
        <w:t>are</w:t>
      </w:r>
      <w:r w:rsidR="009D5C85" w:rsidRPr="000723E2">
        <w:rPr>
          <w:rFonts w:ascii="Arial" w:hAnsi="Arial" w:cs="Arial"/>
          <w:sz w:val="24"/>
          <w:szCs w:val="24"/>
        </w:rPr>
        <w:t xml:space="preserve"> taken in accordance with the investigation findings as soon as practical</w:t>
      </w:r>
      <w:r w:rsidR="00A46784" w:rsidRPr="000723E2">
        <w:rPr>
          <w:rFonts w:ascii="Arial" w:hAnsi="Arial" w:cs="Arial"/>
          <w:sz w:val="24"/>
          <w:szCs w:val="24"/>
        </w:rPr>
        <w:t>ly possible</w:t>
      </w:r>
      <w:r w:rsidR="00CE7D2A">
        <w:rPr>
          <w:rFonts w:ascii="Arial" w:hAnsi="Arial" w:cs="Arial"/>
          <w:sz w:val="24"/>
          <w:szCs w:val="24"/>
        </w:rPr>
        <w:t>,</w:t>
      </w:r>
      <w:r w:rsidR="009D5C85">
        <w:rPr>
          <w:rFonts w:ascii="Arial" w:hAnsi="Arial" w:cs="Arial"/>
          <w:sz w:val="24"/>
          <w:szCs w:val="24"/>
        </w:rPr>
        <w:t xml:space="preserve"> </w:t>
      </w:r>
      <w:r w:rsidR="00705CDA">
        <w:rPr>
          <w:rFonts w:ascii="Arial" w:hAnsi="Arial" w:cs="Arial"/>
          <w:sz w:val="24"/>
          <w:szCs w:val="24"/>
        </w:rPr>
        <w:t xml:space="preserve">and </w:t>
      </w:r>
      <w:r w:rsidR="009D5C85">
        <w:rPr>
          <w:rFonts w:ascii="Arial" w:hAnsi="Arial" w:cs="Arial"/>
          <w:sz w:val="24"/>
          <w:szCs w:val="24"/>
        </w:rPr>
        <w:t>independent of any potentially lengthy criminal proceedings. The agency’s responsibility to professional ethics and public trust requires efficient and necessary action</w:t>
      </w:r>
      <w:r w:rsidR="007E755B">
        <w:rPr>
          <w:rFonts w:ascii="Arial" w:hAnsi="Arial" w:cs="Arial"/>
          <w:sz w:val="24"/>
          <w:szCs w:val="24"/>
        </w:rPr>
        <w:t>s</w:t>
      </w:r>
      <w:r w:rsidR="009D5C85">
        <w:rPr>
          <w:rFonts w:ascii="Arial" w:hAnsi="Arial" w:cs="Arial"/>
          <w:sz w:val="24"/>
          <w:szCs w:val="24"/>
        </w:rPr>
        <w:t xml:space="preserve"> </w:t>
      </w:r>
      <w:r w:rsidR="00245E35">
        <w:rPr>
          <w:rFonts w:ascii="Arial" w:hAnsi="Arial" w:cs="Arial"/>
          <w:sz w:val="24"/>
          <w:szCs w:val="24"/>
        </w:rPr>
        <w:t xml:space="preserve">being taken </w:t>
      </w:r>
      <w:r w:rsidR="009D5C85">
        <w:rPr>
          <w:rFonts w:ascii="Arial" w:hAnsi="Arial" w:cs="Arial"/>
          <w:sz w:val="24"/>
          <w:szCs w:val="24"/>
        </w:rPr>
        <w:t>without unreasonable delay</w:t>
      </w:r>
      <w:r w:rsidR="007E755B">
        <w:rPr>
          <w:rFonts w:ascii="Arial" w:hAnsi="Arial" w:cs="Arial"/>
          <w:sz w:val="24"/>
          <w:szCs w:val="24"/>
        </w:rPr>
        <w:t>,</w:t>
      </w:r>
      <w:r w:rsidR="009D5C85">
        <w:rPr>
          <w:rFonts w:ascii="Arial" w:hAnsi="Arial" w:cs="Arial"/>
          <w:sz w:val="24"/>
          <w:szCs w:val="24"/>
        </w:rPr>
        <w:t xml:space="preserve"> following a thorough and objective administrative investigation.</w:t>
      </w:r>
      <w:r w:rsidR="00B47404">
        <w:rPr>
          <w:rFonts w:ascii="Arial" w:hAnsi="Arial" w:cs="Arial"/>
          <w:sz w:val="24"/>
          <w:szCs w:val="24"/>
        </w:rPr>
        <w:t xml:space="preserve"> </w:t>
      </w:r>
    </w:p>
    <w:p w14:paraId="1C1C5D10" w14:textId="77777777" w:rsidR="00BC4224" w:rsidRPr="00BC4224" w:rsidRDefault="00BC4224" w:rsidP="00725BCB">
      <w:pPr>
        <w:shd w:val="clear" w:color="auto" w:fill="DEEAF6" w:themeFill="accent1" w:themeFillTint="33"/>
        <w:spacing w:after="0" w:line="240" w:lineRule="auto"/>
        <w:ind w:left="720"/>
        <w:rPr>
          <w:rFonts w:ascii="Arial" w:hAnsi="Arial" w:cs="Arial"/>
          <w:sz w:val="12"/>
          <w:szCs w:val="12"/>
        </w:rPr>
      </w:pPr>
    </w:p>
    <w:p w14:paraId="15DFF8AF" w14:textId="088B3C54" w:rsidR="009D5C85" w:rsidRDefault="009D5C85" w:rsidP="0052118B">
      <w:pPr>
        <w:widowControl w:val="0"/>
        <w:spacing w:after="0" w:line="240" w:lineRule="auto"/>
        <w:rPr>
          <w:rFonts w:ascii="Arial" w:hAnsi="Arial" w:cs="Arial"/>
          <w:sz w:val="24"/>
          <w:szCs w:val="24"/>
        </w:rPr>
      </w:pPr>
    </w:p>
    <w:p w14:paraId="6B9D2955" w14:textId="4C5415C2" w:rsidR="009D5C85" w:rsidRDefault="009D5C85" w:rsidP="00B47404">
      <w:pPr>
        <w:widowControl w:val="0"/>
        <w:spacing w:after="0" w:line="240" w:lineRule="auto"/>
        <w:rPr>
          <w:rFonts w:ascii="Arial" w:hAnsi="Arial" w:cs="Arial"/>
          <w:sz w:val="24"/>
          <w:szCs w:val="24"/>
        </w:rPr>
      </w:pPr>
      <w:r>
        <w:rPr>
          <w:rFonts w:ascii="Arial" w:hAnsi="Arial" w:cs="Arial"/>
          <w:sz w:val="24"/>
          <w:szCs w:val="24"/>
        </w:rPr>
        <w:t>To ensure transparency and fairness, a</w:t>
      </w:r>
      <w:r w:rsidRPr="00376642">
        <w:rPr>
          <w:rFonts w:ascii="Arial" w:hAnsi="Arial" w:cs="Arial"/>
          <w:sz w:val="24"/>
          <w:szCs w:val="24"/>
        </w:rPr>
        <w:t>ll criminal investigations</w:t>
      </w:r>
      <w:r>
        <w:rPr>
          <w:rFonts w:ascii="Arial" w:hAnsi="Arial" w:cs="Arial"/>
          <w:sz w:val="24"/>
          <w:szCs w:val="24"/>
        </w:rPr>
        <w:t>, whether founded or unfounded,</w:t>
      </w:r>
      <w:r w:rsidRPr="00376642">
        <w:rPr>
          <w:rFonts w:ascii="Arial" w:hAnsi="Arial" w:cs="Arial"/>
          <w:sz w:val="24"/>
          <w:szCs w:val="24"/>
        </w:rPr>
        <w:t xml:space="preserve"> will be referred for review by the prosecuting attorney’s office for </w:t>
      </w:r>
      <w:r w:rsidR="00FA2E35">
        <w:rPr>
          <w:rFonts w:ascii="Arial" w:hAnsi="Arial" w:cs="Arial"/>
          <w:sz w:val="24"/>
          <w:szCs w:val="24"/>
        </w:rPr>
        <w:t xml:space="preserve">the </w:t>
      </w:r>
      <w:r w:rsidRPr="00376642">
        <w:rPr>
          <w:rFonts w:ascii="Arial" w:hAnsi="Arial" w:cs="Arial"/>
          <w:sz w:val="24"/>
          <w:szCs w:val="24"/>
        </w:rPr>
        <w:lastRenderedPageBreak/>
        <w:t xml:space="preserve">consideration of </w:t>
      </w:r>
      <w:r w:rsidR="00FA2E35">
        <w:rPr>
          <w:rFonts w:ascii="Arial" w:hAnsi="Arial" w:cs="Arial"/>
          <w:sz w:val="24"/>
          <w:szCs w:val="24"/>
        </w:rPr>
        <w:t xml:space="preserve">possible </w:t>
      </w:r>
      <w:r w:rsidRPr="00376642">
        <w:rPr>
          <w:rFonts w:ascii="Arial" w:hAnsi="Arial" w:cs="Arial"/>
          <w:sz w:val="24"/>
          <w:szCs w:val="24"/>
        </w:rPr>
        <w:t>criminal charges.</w:t>
      </w:r>
      <w:r>
        <w:rPr>
          <w:rFonts w:ascii="Arial" w:hAnsi="Arial" w:cs="Arial"/>
          <w:sz w:val="24"/>
          <w:szCs w:val="24"/>
        </w:rPr>
        <w:t xml:space="preserve"> A request for a letter of intent to charge, follow up, or decline charges will </w:t>
      </w:r>
      <w:r w:rsidR="00FA2E35">
        <w:rPr>
          <w:rFonts w:ascii="Arial" w:hAnsi="Arial" w:cs="Arial"/>
          <w:sz w:val="24"/>
          <w:szCs w:val="24"/>
        </w:rPr>
        <w:t xml:space="preserve">then </w:t>
      </w:r>
      <w:r>
        <w:rPr>
          <w:rFonts w:ascii="Arial" w:hAnsi="Arial" w:cs="Arial"/>
          <w:sz w:val="24"/>
          <w:szCs w:val="24"/>
        </w:rPr>
        <w:t xml:space="preserve">be obtained from the prosecutor’s office. </w:t>
      </w:r>
    </w:p>
    <w:p w14:paraId="074787DC" w14:textId="77777777" w:rsidR="009D5C85" w:rsidRDefault="009D5C85" w:rsidP="002F2C30">
      <w:pPr>
        <w:spacing w:after="0" w:line="240" w:lineRule="auto"/>
        <w:rPr>
          <w:rFonts w:ascii="Arial" w:hAnsi="Arial" w:cs="Arial"/>
          <w:sz w:val="24"/>
          <w:szCs w:val="24"/>
        </w:rPr>
      </w:pPr>
    </w:p>
    <w:p w14:paraId="6FAD0E64" w14:textId="551CFB1D" w:rsidR="00920FC6" w:rsidRPr="00D61FA2" w:rsidRDefault="00920FC6" w:rsidP="00920FC6">
      <w:pPr>
        <w:widowControl w:val="0"/>
        <w:spacing w:after="0" w:line="240" w:lineRule="auto"/>
        <w:rPr>
          <w:rFonts w:ascii="Arial" w:hAnsi="Arial" w:cs="Arial"/>
          <w:b/>
          <w:bCs/>
          <w:sz w:val="32"/>
          <w:szCs w:val="32"/>
        </w:rPr>
      </w:pPr>
      <w:r w:rsidRPr="00D61FA2">
        <w:rPr>
          <w:rFonts w:ascii="Arial" w:hAnsi="Arial" w:cs="Arial"/>
          <w:b/>
          <w:bCs/>
          <w:sz w:val="32"/>
          <w:szCs w:val="32"/>
        </w:rPr>
        <w:t>Support for Personnel Suspected of Misconduct</w:t>
      </w:r>
    </w:p>
    <w:p w14:paraId="5D0E0E55" w14:textId="77777777" w:rsidR="00920FC6" w:rsidRDefault="00920FC6" w:rsidP="00920FC6">
      <w:pPr>
        <w:spacing w:after="0" w:line="240" w:lineRule="auto"/>
        <w:rPr>
          <w:rFonts w:ascii="Arial" w:hAnsi="Arial" w:cs="Arial"/>
          <w:sz w:val="24"/>
          <w:szCs w:val="24"/>
        </w:rPr>
      </w:pPr>
    </w:p>
    <w:p w14:paraId="3795E90F" w14:textId="4AB0481A" w:rsidR="00A44355" w:rsidRDefault="00920FC6" w:rsidP="0052118B">
      <w:pPr>
        <w:spacing w:after="0" w:line="240" w:lineRule="auto"/>
        <w:rPr>
          <w:rFonts w:ascii="Arial" w:hAnsi="Arial" w:cs="Arial"/>
          <w:sz w:val="24"/>
          <w:szCs w:val="24"/>
        </w:rPr>
      </w:pPr>
      <w:r>
        <w:rPr>
          <w:rFonts w:ascii="Arial" w:hAnsi="Arial" w:cs="Arial"/>
          <w:sz w:val="24"/>
          <w:szCs w:val="24"/>
        </w:rPr>
        <w:t xml:space="preserve">Law enforcement is a demanding profession that </w:t>
      </w:r>
      <w:r w:rsidR="005508A1">
        <w:rPr>
          <w:rFonts w:ascii="Arial" w:hAnsi="Arial" w:cs="Arial"/>
          <w:sz w:val="24"/>
          <w:szCs w:val="24"/>
        </w:rPr>
        <w:t>can impact</w:t>
      </w:r>
      <w:r>
        <w:rPr>
          <w:rFonts w:ascii="Arial" w:hAnsi="Arial" w:cs="Arial"/>
          <w:sz w:val="24"/>
          <w:szCs w:val="24"/>
        </w:rPr>
        <w:t xml:space="preserve"> employee </w:t>
      </w:r>
      <w:r w:rsidR="005508A1">
        <w:rPr>
          <w:rFonts w:ascii="Arial" w:hAnsi="Arial" w:cs="Arial"/>
          <w:sz w:val="24"/>
          <w:szCs w:val="24"/>
        </w:rPr>
        <w:t xml:space="preserve">health and </w:t>
      </w:r>
      <w:r>
        <w:rPr>
          <w:rFonts w:ascii="Arial" w:hAnsi="Arial" w:cs="Arial"/>
          <w:sz w:val="24"/>
          <w:szCs w:val="24"/>
        </w:rPr>
        <w:t>wellness</w:t>
      </w:r>
      <w:r w:rsidR="00A61DAF">
        <w:rPr>
          <w:rFonts w:ascii="Arial" w:hAnsi="Arial" w:cs="Arial"/>
          <w:sz w:val="24"/>
          <w:szCs w:val="24"/>
        </w:rPr>
        <w:t xml:space="preserve">, </w:t>
      </w:r>
      <w:r>
        <w:rPr>
          <w:rFonts w:ascii="Arial" w:hAnsi="Arial" w:cs="Arial"/>
          <w:sz w:val="24"/>
          <w:szCs w:val="24"/>
        </w:rPr>
        <w:t>especially when faced with a</w:t>
      </w:r>
      <w:r w:rsidR="00000212">
        <w:rPr>
          <w:rFonts w:ascii="Arial" w:hAnsi="Arial" w:cs="Arial"/>
          <w:sz w:val="24"/>
          <w:szCs w:val="24"/>
        </w:rPr>
        <w:t>n</w:t>
      </w:r>
      <w:r>
        <w:rPr>
          <w:rFonts w:ascii="Arial" w:hAnsi="Arial" w:cs="Arial"/>
          <w:sz w:val="24"/>
          <w:szCs w:val="24"/>
        </w:rPr>
        <w:t xml:space="preserve"> investigation </w:t>
      </w:r>
      <w:r w:rsidR="00000212">
        <w:rPr>
          <w:rFonts w:ascii="Arial" w:hAnsi="Arial" w:cs="Arial"/>
          <w:sz w:val="24"/>
          <w:szCs w:val="24"/>
        </w:rPr>
        <w:t>and</w:t>
      </w:r>
      <w:r w:rsidR="00F96E4E">
        <w:rPr>
          <w:rFonts w:ascii="Arial" w:hAnsi="Arial" w:cs="Arial"/>
          <w:sz w:val="24"/>
          <w:szCs w:val="24"/>
        </w:rPr>
        <w:t xml:space="preserve"> </w:t>
      </w:r>
      <w:r w:rsidR="00000212">
        <w:rPr>
          <w:rFonts w:ascii="Arial" w:hAnsi="Arial" w:cs="Arial"/>
          <w:sz w:val="24"/>
          <w:szCs w:val="24"/>
        </w:rPr>
        <w:t xml:space="preserve">disciplinary process that </w:t>
      </w:r>
      <w:r>
        <w:rPr>
          <w:rFonts w:ascii="Arial" w:hAnsi="Arial" w:cs="Arial"/>
          <w:sz w:val="24"/>
          <w:szCs w:val="24"/>
        </w:rPr>
        <w:t xml:space="preserve">could </w:t>
      </w:r>
      <w:r w:rsidR="00A16607">
        <w:rPr>
          <w:rFonts w:ascii="Arial" w:hAnsi="Arial" w:cs="Arial"/>
          <w:sz w:val="24"/>
          <w:szCs w:val="24"/>
        </w:rPr>
        <w:t xml:space="preserve">potentially </w:t>
      </w:r>
      <w:r w:rsidR="00000212">
        <w:rPr>
          <w:rFonts w:ascii="Arial" w:hAnsi="Arial" w:cs="Arial"/>
          <w:sz w:val="24"/>
          <w:szCs w:val="24"/>
        </w:rPr>
        <w:t>be</w:t>
      </w:r>
      <w:r>
        <w:rPr>
          <w:rFonts w:ascii="Arial" w:hAnsi="Arial" w:cs="Arial"/>
          <w:sz w:val="24"/>
          <w:szCs w:val="24"/>
        </w:rPr>
        <w:t xml:space="preserve"> career</w:t>
      </w:r>
      <w:r w:rsidR="00DE11E9">
        <w:rPr>
          <w:rFonts w:ascii="Arial" w:hAnsi="Arial" w:cs="Arial"/>
          <w:sz w:val="24"/>
          <w:szCs w:val="24"/>
        </w:rPr>
        <w:t>-</w:t>
      </w:r>
      <w:r>
        <w:rPr>
          <w:rFonts w:ascii="Arial" w:hAnsi="Arial" w:cs="Arial"/>
          <w:sz w:val="24"/>
          <w:szCs w:val="24"/>
        </w:rPr>
        <w:t>ending</w:t>
      </w:r>
      <w:r w:rsidR="00DE11E9">
        <w:rPr>
          <w:rFonts w:ascii="Arial" w:hAnsi="Arial" w:cs="Arial"/>
          <w:sz w:val="24"/>
          <w:szCs w:val="24"/>
        </w:rPr>
        <w:t xml:space="preserve">. </w:t>
      </w:r>
      <w:r w:rsidR="00DE11E9" w:rsidRPr="0000596F">
        <w:rPr>
          <w:rFonts w:ascii="Arial" w:hAnsi="Arial" w:cs="Arial"/>
          <w:sz w:val="24"/>
          <w:szCs w:val="24"/>
        </w:rPr>
        <w:t xml:space="preserve">Regardless of </w:t>
      </w:r>
      <w:r w:rsidR="007E70E4" w:rsidRPr="0000596F">
        <w:rPr>
          <w:rFonts w:ascii="Arial" w:hAnsi="Arial" w:cs="Arial"/>
          <w:sz w:val="24"/>
          <w:szCs w:val="24"/>
        </w:rPr>
        <w:t xml:space="preserve">the </w:t>
      </w:r>
      <w:r w:rsidR="00DE11E9" w:rsidRPr="0000596F">
        <w:rPr>
          <w:rFonts w:ascii="Arial" w:hAnsi="Arial" w:cs="Arial"/>
          <w:sz w:val="24"/>
          <w:szCs w:val="24"/>
        </w:rPr>
        <w:t xml:space="preserve">outcome, the </w:t>
      </w:r>
      <w:r w:rsidR="001C7CDD" w:rsidRPr="0000596F">
        <w:rPr>
          <w:rFonts w:ascii="Arial" w:hAnsi="Arial" w:cs="Arial"/>
          <w:sz w:val="24"/>
          <w:szCs w:val="24"/>
        </w:rPr>
        <w:t xml:space="preserve">investigative </w:t>
      </w:r>
      <w:r w:rsidR="00DE11E9" w:rsidRPr="0000596F">
        <w:rPr>
          <w:rFonts w:ascii="Arial" w:hAnsi="Arial" w:cs="Arial"/>
          <w:sz w:val="24"/>
          <w:szCs w:val="24"/>
        </w:rPr>
        <w:t xml:space="preserve">process can have </w:t>
      </w:r>
      <w:r w:rsidR="00690F3B" w:rsidRPr="0000596F">
        <w:rPr>
          <w:rFonts w:ascii="Arial" w:hAnsi="Arial" w:cs="Arial"/>
          <w:sz w:val="24"/>
          <w:szCs w:val="24"/>
        </w:rPr>
        <w:t>severe personal and</w:t>
      </w:r>
      <w:r w:rsidR="00DE11E9" w:rsidRPr="0000596F">
        <w:rPr>
          <w:rFonts w:ascii="Arial" w:hAnsi="Arial" w:cs="Arial"/>
          <w:sz w:val="24"/>
          <w:szCs w:val="24"/>
        </w:rPr>
        <w:t xml:space="preserve"> </w:t>
      </w:r>
      <w:r w:rsidR="00690F3B" w:rsidRPr="0000596F">
        <w:rPr>
          <w:rFonts w:ascii="Arial" w:hAnsi="Arial" w:cs="Arial"/>
          <w:sz w:val="24"/>
          <w:szCs w:val="24"/>
        </w:rPr>
        <w:t xml:space="preserve">professional </w:t>
      </w:r>
      <w:r w:rsidR="00AF38CA" w:rsidRPr="0000596F">
        <w:rPr>
          <w:rFonts w:ascii="Arial" w:hAnsi="Arial" w:cs="Arial"/>
          <w:sz w:val="24"/>
          <w:szCs w:val="24"/>
        </w:rPr>
        <w:t>impacts</w:t>
      </w:r>
      <w:r w:rsidR="007E70E4" w:rsidRPr="0000596F">
        <w:rPr>
          <w:rFonts w:ascii="Arial" w:hAnsi="Arial" w:cs="Arial"/>
          <w:sz w:val="24"/>
          <w:szCs w:val="24"/>
        </w:rPr>
        <w:t xml:space="preserve"> on employee</w:t>
      </w:r>
      <w:r w:rsidR="00690F3B" w:rsidRPr="0000596F">
        <w:rPr>
          <w:rFonts w:ascii="Arial" w:hAnsi="Arial" w:cs="Arial"/>
          <w:sz w:val="24"/>
          <w:szCs w:val="24"/>
        </w:rPr>
        <w:t>s</w:t>
      </w:r>
      <w:r w:rsidR="00AD0A7C" w:rsidRPr="0000596F">
        <w:rPr>
          <w:rFonts w:ascii="Arial" w:hAnsi="Arial" w:cs="Arial"/>
          <w:sz w:val="24"/>
          <w:szCs w:val="24"/>
        </w:rPr>
        <w:t xml:space="preserve">, and the destabilizing </w:t>
      </w:r>
      <w:r w:rsidR="007342FA" w:rsidRPr="0000596F">
        <w:rPr>
          <w:rFonts w:ascii="Arial" w:hAnsi="Arial" w:cs="Arial"/>
          <w:sz w:val="24"/>
          <w:szCs w:val="24"/>
        </w:rPr>
        <w:t>effects</w:t>
      </w:r>
      <w:r w:rsidR="008F72E7" w:rsidRPr="0000596F">
        <w:rPr>
          <w:rFonts w:ascii="Arial" w:hAnsi="Arial" w:cs="Arial"/>
          <w:sz w:val="24"/>
          <w:szCs w:val="24"/>
        </w:rPr>
        <w:t xml:space="preserve"> can p</w:t>
      </w:r>
      <w:r w:rsidR="007342FA" w:rsidRPr="0000596F">
        <w:rPr>
          <w:rFonts w:ascii="Arial" w:hAnsi="Arial" w:cs="Arial"/>
          <w:sz w:val="24"/>
          <w:szCs w:val="24"/>
        </w:rPr>
        <w:t>ose a threat</w:t>
      </w:r>
      <w:r w:rsidR="008F72E7" w:rsidRPr="0000596F">
        <w:rPr>
          <w:rFonts w:ascii="Arial" w:hAnsi="Arial" w:cs="Arial"/>
          <w:sz w:val="24"/>
          <w:szCs w:val="24"/>
        </w:rPr>
        <w:t xml:space="preserve"> to the safety and well-being </w:t>
      </w:r>
      <w:r w:rsidR="0000596F" w:rsidRPr="0000596F">
        <w:rPr>
          <w:rFonts w:ascii="Arial" w:hAnsi="Arial" w:cs="Arial"/>
          <w:sz w:val="24"/>
          <w:szCs w:val="24"/>
        </w:rPr>
        <w:t xml:space="preserve">of </w:t>
      </w:r>
      <w:r w:rsidR="008F72E7" w:rsidRPr="0000596F">
        <w:rPr>
          <w:rFonts w:ascii="Arial" w:hAnsi="Arial" w:cs="Arial"/>
          <w:sz w:val="24"/>
          <w:szCs w:val="24"/>
        </w:rPr>
        <w:t>not only</w:t>
      </w:r>
      <w:r w:rsidR="00A3179A" w:rsidRPr="0000596F">
        <w:rPr>
          <w:rFonts w:ascii="Arial" w:hAnsi="Arial" w:cs="Arial"/>
          <w:sz w:val="24"/>
          <w:szCs w:val="24"/>
        </w:rPr>
        <w:t xml:space="preserve"> the </w:t>
      </w:r>
      <w:r w:rsidR="00A80212" w:rsidRPr="0000596F">
        <w:rPr>
          <w:rFonts w:ascii="Arial" w:hAnsi="Arial" w:cs="Arial"/>
          <w:sz w:val="24"/>
          <w:szCs w:val="24"/>
        </w:rPr>
        <w:t>employee, but also the employee’s family as well as the complain</w:t>
      </w:r>
      <w:r w:rsidR="0000596F" w:rsidRPr="0000596F">
        <w:rPr>
          <w:rFonts w:ascii="Arial" w:hAnsi="Arial" w:cs="Arial"/>
          <w:sz w:val="24"/>
          <w:szCs w:val="24"/>
        </w:rPr>
        <w:t>an</w:t>
      </w:r>
      <w:r w:rsidR="00A80212" w:rsidRPr="0000596F">
        <w:rPr>
          <w:rFonts w:ascii="Arial" w:hAnsi="Arial" w:cs="Arial"/>
          <w:sz w:val="24"/>
          <w:szCs w:val="24"/>
        </w:rPr>
        <w:t>t or reporting party.</w:t>
      </w:r>
      <w:r w:rsidR="00311448">
        <w:rPr>
          <w:rFonts w:ascii="Arial" w:hAnsi="Arial" w:cs="Arial"/>
          <w:sz w:val="24"/>
          <w:szCs w:val="24"/>
        </w:rPr>
        <w:t xml:space="preserve"> </w:t>
      </w:r>
      <w:r w:rsidR="005F67F0">
        <w:rPr>
          <w:rFonts w:ascii="Arial" w:hAnsi="Arial" w:cs="Arial"/>
          <w:sz w:val="24"/>
          <w:szCs w:val="24"/>
        </w:rPr>
        <w:t xml:space="preserve">Any employee </w:t>
      </w:r>
      <w:r w:rsidR="00A80212">
        <w:rPr>
          <w:rFonts w:ascii="Arial" w:hAnsi="Arial" w:cs="Arial"/>
          <w:sz w:val="24"/>
          <w:szCs w:val="24"/>
        </w:rPr>
        <w:t xml:space="preserve">named in </w:t>
      </w:r>
      <w:r w:rsidR="00D678E1">
        <w:rPr>
          <w:rFonts w:ascii="Arial" w:hAnsi="Arial" w:cs="Arial"/>
          <w:sz w:val="24"/>
          <w:szCs w:val="24"/>
        </w:rPr>
        <w:t>a sexual misconduct complaint</w:t>
      </w:r>
      <w:r w:rsidR="002425FD">
        <w:rPr>
          <w:rFonts w:ascii="Arial" w:hAnsi="Arial" w:cs="Arial"/>
          <w:sz w:val="24"/>
          <w:szCs w:val="24"/>
        </w:rPr>
        <w:t xml:space="preserve"> </w:t>
      </w:r>
      <w:r w:rsidR="009237D8">
        <w:rPr>
          <w:rFonts w:ascii="Arial" w:hAnsi="Arial" w:cs="Arial"/>
          <w:sz w:val="24"/>
          <w:szCs w:val="24"/>
        </w:rPr>
        <w:t xml:space="preserve">must </w:t>
      </w:r>
      <w:r w:rsidR="00A80212">
        <w:rPr>
          <w:rFonts w:ascii="Arial" w:hAnsi="Arial" w:cs="Arial"/>
          <w:sz w:val="24"/>
          <w:szCs w:val="24"/>
        </w:rPr>
        <w:t>therefore</w:t>
      </w:r>
      <w:r w:rsidR="009237D8">
        <w:rPr>
          <w:rFonts w:ascii="Arial" w:hAnsi="Arial" w:cs="Arial"/>
          <w:sz w:val="24"/>
          <w:szCs w:val="24"/>
        </w:rPr>
        <w:t xml:space="preserve"> be a</w:t>
      </w:r>
      <w:r w:rsidR="00AC52E8">
        <w:rPr>
          <w:rFonts w:ascii="Arial" w:hAnsi="Arial" w:cs="Arial"/>
          <w:sz w:val="24"/>
          <w:szCs w:val="24"/>
        </w:rPr>
        <w:t xml:space="preserve">ssured </w:t>
      </w:r>
      <w:r w:rsidR="00F002B2">
        <w:rPr>
          <w:rFonts w:ascii="Arial" w:hAnsi="Arial" w:cs="Arial"/>
          <w:sz w:val="24"/>
          <w:szCs w:val="24"/>
        </w:rPr>
        <w:t xml:space="preserve">that </w:t>
      </w:r>
      <w:r w:rsidR="00952956">
        <w:rPr>
          <w:rFonts w:ascii="Arial" w:hAnsi="Arial" w:cs="Arial"/>
          <w:sz w:val="24"/>
          <w:szCs w:val="24"/>
        </w:rPr>
        <w:t>right to</w:t>
      </w:r>
      <w:r>
        <w:rPr>
          <w:rFonts w:ascii="Arial" w:hAnsi="Arial" w:cs="Arial"/>
          <w:sz w:val="24"/>
          <w:szCs w:val="24"/>
        </w:rPr>
        <w:t xml:space="preserve"> due process </w:t>
      </w:r>
      <w:r w:rsidR="00F002B2">
        <w:rPr>
          <w:rFonts w:ascii="Arial" w:hAnsi="Arial" w:cs="Arial"/>
          <w:sz w:val="24"/>
          <w:szCs w:val="24"/>
        </w:rPr>
        <w:t>will be protected</w:t>
      </w:r>
      <w:r w:rsidR="00A80212">
        <w:rPr>
          <w:rFonts w:ascii="Arial" w:hAnsi="Arial" w:cs="Arial"/>
          <w:sz w:val="24"/>
          <w:szCs w:val="24"/>
        </w:rPr>
        <w:t xml:space="preserve"> throughout the investigative process</w:t>
      </w:r>
      <w:r>
        <w:rPr>
          <w:rFonts w:ascii="Arial" w:hAnsi="Arial" w:cs="Arial"/>
          <w:sz w:val="24"/>
          <w:szCs w:val="24"/>
        </w:rPr>
        <w:t xml:space="preserve"> and </w:t>
      </w:r>
      <w:r w:rsidR="00F002B2">
        <w:rPr>
          <w:rFonts w:ascii="Arial" w:hAnsi="Arial" w:cs="Arial"/>
          <w:sz w:val="24"/>
          <w:szCs w:val="24"/>
        </w:rPr>
        <w:t xml:space="preserve">advised that </w:t>
      </w:r>
      <w:r w:rsidR="000B16E8">
        <w:rPr>
          <w:rFonts w:ascii="Arial" w:hAnsi="Arial" w:cs="Arial"/>
          <w:sz w:val="24"/>
          <w:szCs w:val="24"/>
        </w:rPr>
        <w:t>all</w:t>
      </w:r>
      <w:r>
        <w:rPr>
          <w:rFonts w:ascii="Arial" w:hAnsi="Arial" w:cs="Arial"/>
          <w:sz w:val="24"/>
          <w:szCs w:val="24"/>
        </w:rPr>
        <w:t xml:space="preserve"> investigations</w:t>
      </w:r>
      <w:r w:rsidR="0039569F">
        <w:rPr>
          <w:rFonts w:ascii="Arial" w:hAnsi="Arial" w:cs="Arial"/>
          <w:sz w:val="24"/>
          <w:szCs w:val="24"/>
        </w:rPr>
        <w:t xml:space="preserve"> </w:t>
      </w:r>
      <w:r>
        <w:rPr>
          <w:rFonts w:ascii="Arial" w:hAnsi="Arial" w:cs="Arial"/>
          <w:sz w:val="24"/>
          <w:szCs w:val="24"/>
        </w:rPr>
        <w:t xml:space="preserve">will be conducted </w:t>
      </w:r>
      <w:r w:rsidR="00A80212">
        <w:rPr>
          <w:rFonts w:ascii="Arial" w:hAnsi="Arial" w:cs="Arial"/>
          <w:sz w:val="24"/>
          <w:szCs w:val="24"/>
        </w:rPr>
        <w:t xml:space="preserve">professionally and </w:t>
      </w:r>
      <w:r>
        <w:rPr>
          <w:rFonts w:ascii="Arial" w:hAnsi="Arial" w:cs="Arial"/>
          <w:sz w:val="24"/>
          <w:szCs w:val="24"/>
        </w:rPr>
        <w:t>objectively.</w:t>
      </w:r>
      <w:r w:rsidR="00A44355">
        <w:rPr>
          <w:rFonts w:ascii="Arial" w:hAnsi="Arial" w:cs="Arial"/>
          <w:sz w:val="24"/>
          <w:szCs w:val="24"/>
        </w:rPr>
        <w:t xml:space="preserve"> </w:t>
      </w:r>
    </w:p>
    <w:p w14:paraId="53DDE741" w14:textId="77777777" w:rsidR="00A44355" w:rsidRDefault="00A44355" w:rsidP="0052118B">
      <w:pPr>
        <w:spacing w:after="0" w:line="240" w:lineRule="auto"/>
        <w:rPr>
          <w:rFonts w:ascii="Arial" w:hAnsi="Arial" w:cs="Arial"/>
          <w:sz w:val="24"/>
          <w:szCs w:val="24"/>
        </w:rPr>
      </w:pPr>
    </w:p>
    <w:p w14:paraId="7E7181E8" w14:textId="5627292E" w:rsidR="00920FC6" w:rsidRPr="00287967" w:rsidRDefault="006E239C" w:rsidP="00920FC6">
      <w:pPr>
        <w:spacing w:after="0" w:line="240" w:lineRule="auto"/>
        <w:rPr>
          <w:rFonts w:ascii="Arial" w:hAnsi="Arial" w:cs="Arial"/>
          <w:sz w:val="24"/>
          <w:szCs w:val="24"/>
        </w:rPr>
      </w:pPr>
      <w:r>
        <w:rPr>
          <w:rFonts w:ascii="Arial" w:hAnsi="Arial" w:cs="Arial"/>
          <w:sz w:val="24"/>
          <w:szCs w:val="24"/>
        </w:rPr>
        <w:t>Appropriate r</w:t>
      </w:r>
      <w:r w:rsidR="00920FC6">
        <w:rPr>
          <w:rFonts w:ascii="Arial" w:hAnsi="Arial" w:cs="Arial"/>
          <w:sz w:val="24"/>
          <w:szCs w:val="24"/>
        </w:rPr>
        <w:t xml:space="preserve">esources and referrals shall </w:t>
      </w:r>
      <w:r w:rsidR="006513A8">
        <w:rPr>
          <w:rFonts w:ascii="Arial" w:hAnsi="Arial" w:cs="Arial"/>
          <w:sz w:val="24"/>
          <w:szCs w:val="24"/>
        </w:rPr>
        <w:t xml:space="preserve">also </w:t>
      </w:r>
      <w:r w:rsidR="00920FC6">
        <w:rPr>
          <w:rFonts w:ascii="Arial" w:hAnsi="Arial" w:cs="Arial"/>
          <w:sz w:val="24"/>
          <w:szCs w:val="24"/>
        </w:rPr>
        <w:t xml:space="preserve">be </w:t>
      </w:r>
      <w:r>
        <w:rPr>
          <w:rFonts w:ascii="Arial" w:hAnsi="Arial" w:cs="Arial"/>
          <w:sz w:val="24"/>
          <w:szCs w:val="24"/>
        </w:rPr>
        <w:t>offered</w:t>
      </w:r>
      <w:r w:rsidR="00920FC6">
        <w:rPr>
          <w:rFonts w:ascii="Arial" w:hAnsi="Arial" w:cs="Arial"/>
          <w:sz w:val="24"/>
          <w:szCs w:val="24"/>
        </w:rPr>
        <w:t xml:space="preserve"> to employees</w:t>
      </w:r>
      <w:r>
        <w:rPr>
          <w:rFonts w:ascii="Arial" w:hAnsi="Arial" w:cs="Arial"/>
          <w:sz w:val="24"/>
          <w:szCs w:val="24"/>
        </w:rPr>
        <w:t>,</w:t>
      </w:r>
      <w:r w:rsidR="00920FC6">
        <w:rPr>
          <w:rFonts w:ascii="Arial" w:hAnsi="Arial" w:cs="Arial"/>
          <w:sz w:val="24"/>
          <w:szCs w:val="24"/>
        </w:rPr>
        <w:t xml:space="preserve"> with a focus on their health and safety, to help support them through the stress and uncertainty they may experience throughout the investigati</w:t>
      </w:r>
      <w:r w:rsidR="00712238">
        <w:rPr>
          <w:rFonts w:ascii="Arial" w:hAnsi="Arial" w:cs="Arial"/>
          <w:sz w:val="24"/>
          <w:szCs w:val="24"/>
        </w:rPr>
        <w:t>ve process</w:t>
      </w:r>
      <w:r w:rsidR="00920FC6">
        <w:rPr>
          <w:rFonts w:ascii="Arial" w:hAnsi="Arial" w:cs="Arial"/>
          <w:sz w:val="24"/>
          <w:szCs w:val="24"/>
        </w:rPr>
        <w:t xml:space="preserve"> and </w:t>
      </w:r>
      <w:r w:rsidR="004E2FA2">
        <w:rPr>
          <w:rFonts w:ascii="Arial" w:hAnsi="Arial" w:cs="Arial"/>
          <w:sz w:val="24"/>
          <w:szCs w:val="24"/>
        </w:rPr>
        <w:t>any administrative or criminal actions</w:t>
      </w:r>
      <w:r w:rsidR="00920FC6">
        <w:rPr>
          <w:rFonts w:ascii="Arial" w:hAnsi="Arial" w:cs="Arial"/>
          <w:sz w:val="24"/>
          <w:szCs w:val="24"/>
        </w:rPr>
        <w:t xml:space="preserve">. </w:t>
      </w:r>
      <w:r w:rsidR="006513A8">
        <w:rPr>
          <w:rFonts w:ascii="Arial" w:hAnsi="Arial" w:cs="Arial"/>
          <w:sz w:val="24"/>
          <w:szCs w:val="24"/>
        </w:rPr>
        <w:t>This</w:t>
      </w:r>
      <w:r w:rsidR="00920FC6">
        <w:rPr>
          <w:rFonts w:ascii="Arial" w:hAnsi="Arial" w:cs="Arial"/>
          <w:sz w:val="24"/>
          <w:szCs w:val="24"/>
        </w:rPr>
        <w:t xml:space="preserve"> could include crisis intervention</w:t>
      </w:r>
      <w:r w:rsidR="006513A8">
        <w:rPr>
          <w:rFonts w:ascii="Arial" w:hAnsi="Arial" w:cs="Arial"/>
          <w:sz w:val="24"/>
          <w:szCs w:val="24"/>
        </w:rPr>
        <w:t>,</w:t>
      </w:r>
      <w:r w:rsidR="00920FC6">
        <w:rPr>
          <w:rFonts w:ascii="Arial" w:hAnsi="Arial" w:cs="Arial"/>
          <w:sz w:val="24"/>
          <w:szCs w:val="24"/>
        </w:rPr>
        <w:t xml:space="preserve"> if necessary, </w:t>
      </w:r>
      <w:r w:rsidR="006513A8">
        <w:rPr>
          <w:rFonts w:ascii="Arial" w:hAnsi="Arial" w:cs="Arial"/>
          <w:sz w:val="24"/>
          <w:szCs w:val="24"/>
        </w:rPr>
        <w:t xml:space="preserve">as well as </w:t>
      </w:r>
      <w:r w:rsidR="00920FC6">
        <w:rPr>
          <w:rFonts w:ascii="Arial" w:hAnsi="Arial" w:cs="Arial"/>
          <w:sz w:val="24"/>
          <w:szCs w:val="24"/>
        </w:rPr>
        <w:t xml:space="preserve">counseling and mental health services, family counseling, human resources/employee assistance, peer support programs, addiction treatment, </w:t>
      </w:r>
      <w:r w:rsidR="006513A8">
        <w:rPr>
          <w:rFonts w:ascii="Arial" w:hAnsi="Arial" w:cs="Arial"/>
          <w:sz w:val="24"/>
          <w:szCs w:val="24"/>
        </w:rPr>
        <w:t>or</w:t>
      </w:r>
      <w:r w:rsidR="00920FC6">
        <w:rPr>
          <w:rFonts w:ascii="Arial" w:hAnsi="Arial" w:cs="Arial"/>
          <w:sz w:val="24"/>
          <w:szCs w:val="24"/>
        </w:rPr>
        <w:t xml:space="preserve"> police union/associations</w:t>
      </w:r>
      <w:r w:rsidR="00712238">
        <w:rPr>
          <w:rFonts w:ascii="Arial" w:hAnsi="Arial" w:cs="Arial"/>
          <w:sz w:val="24"/>
          <w:szCs w:val="24"/>
        </w:rPr>
        <w:t>, among others</w:t>
      </w:r>
      <w:r w:rsidR="00920FC6">
        <w:rPr>
          <w:rFonts w:ascii="Arial" w:hAnsi="Arial" w:cs="Arial"/>
          <w:sz w:val="24"/>
          <w:szCs w:val="24"/>
        </w:rPr>
        <w:t>.</w:t>
      </w:r>
    </w:p>
    <w:p w14:paraId="02256A81" w14:textId="77777777" w:rsidR="009D5C85" w:rsidRPr="00E93217" w:rsidRDefault="009D5C85" w:rsidP="002F2C30">
      <w:pPr>
        <w:widowControl w:val="0"/>
        <w:spacing w:after="0" w:line="240" w:lineRule="auto"/>
        <w:rPr>
          <w:rFonts w:ascii="Arial" w:hAnsi="Arial" w:cs="Arial"/>
          <w:b/>
          <w:sz w:val="24"/>
          <w:szCs w:val="24"/>
        </w:rPr>
      </w:pPr>
    </w:p>
    <w:p w14:paraId="2EFF5C66" w14:textId="7B898F03" w:rsidR="00BB40C3" w:rsidRPr="00027D00" w:rsidRDefault="007C5DEB" w:rsidP="002F2C30">
      <w:pPr>
        <w:widowControl w:val="0"/>
        <w:spacing w:after="0" w:line="240" w:lineRule="auto"/>
        <w:rPr>
          <w:rFonts w:ascii="Arial" w:hAnsi="Arial" w:cs="Arial"/>
          <w:b/>
          <w:sz w:val="32"/>
          <w:szCs w:val="32"/>
        </w:rPr>
      </w:pPr>
      <w:r>
        <w:rPr>
          <w:rFonts w:ascii="Arial" w:hAnsi="Arial" w:cs="Arial"/>
          <w:b/>
          <w:bCs/>
          <w:sz w:val="32"/>
          <w:szCs w:val="32"/>
        </w:rPr>
        <w:t xml:space="preserve">After-Incident </w:t>
      </w:r>
      <w:r w:rsidR="00BB40C3" w:rsidRPr="00027D00">
        <w:rPr>
          <w:rFonts w:ascii="Arial" w:hAnsi="Arial" w:cs="Arial"/>
          <w:b/>
          <w:bCs/>
          <w:sz w:val="32"/>
          <w:szCs w:val="32"/>
        </w:rPr>
        <w:t>Review</w:t>
      </w:r>
      <w:r w:rsidR="00710733" w:rsidRPr="00027D00">
        <w:rPr>
          <w:rFonts w:ascii="Arial" w:hAnsi="Arial" w:cs="Arial"/>
          <w:b/>
          <w:bCs/>
          <w:sz w:val="32"/>
          <w:szCs w:val="32"/>
        </w:rPr>
        <w:t>s</w:t>
      </w:r>
      <w:r w:rsidR="00BB40C3" w:rsidRPr="00027D00">
        <w:rPr>
          <w:rFonts w:ascii="Arial" w:hAnsi="Arial" w:cs="Arial"/>
          <w:b/>
          <w:sz w:val="32"/>
          <w:szCs w:val="32"/>
        </w:rPr>
        <w:t xml:space="preserve"> </w:t>
      </w:r>
      <w:r w:rsidR="0021467C" w:rsidRPr="00027D00">
        <w:rPr>
          <w:rFonts w:ascii="Arial" w:hAnsi="Arial" w:cs="Arial"/>
          <w:b/>
          <w:sz w:val="32"/>
          <w:szCs w:val="32"/>
        </w:rPr>
        <w:t>and Audits</w:t>
      </w:r>
    </w:p>
    <w:p w14:paraId="5768180B" w14:textId="77777777" w:rsidR="002E77B0" w:rsidRDefault="002E77B0" w:rsidP="002F2C30">
      <w:pPr>
        <w:widowControl w:val="0"/>
        <w:spacing w:after="0" w:line="240" w:lineRule="auto"/>
        <w:rPr>
          <w:rFonts w:ascii="Arial" w:hAnsi="Arial" w:cs="Arial"/>
          <w:sz w:val="24"/>
          <w:szCs w:val="24"/>
        </w:rPr>
      </w:pPr>
    </w:p>
    <w:p w14:paraId="52390DD4" w14:textId="2DC1A3B2" w:rsidR="00FD798B" w:rsidRDefault="00952956" w:rsidP="002F2C30">
      <w:pPr>
        <w:widowControl w:val="0"/>
        <w:spacing w:after="0" w:line="240" w:lineRule="auto"/>
        <w:rPr>
          <w:rFonts w:ascii="Arial" w:hAnsi="Arial" w:cs="Arial"/>
          <w:sz w:val="24"/>
          <w:szCs w:val="24"/>
        </w:rPr>
      </w:pPr>
      <w:r>
        <w:rPr>
          <w:rFonts w:ascii="Arial" w:hAnsi="Arial" w:cs="Arial"/>
          <w:sz w:val="24"/>
          <w:szCs w:val="24"/>
        </w:rPr>
        <w:t>An a</w:t>
      </w:r>
      <w:r w:rsidR="00F30E45">
        <w:rPr>
          <w:rFonts w:ascii="Arial" w:hAnsi="Arial" w:cs="Arial"/>
          <w:sz w:val="24"/>
          <w:szCs w:val="24"/>
        </w:rPr>
        <w:t>fter-</w:t>
      </w:r>
      <w:r w:rsidR="00B252CD" w:rsidRPr="00BB40C3">
        <w:rPr>
          <w:rFonts w:ascii="Arial" w:hAnsi="Arial" w:cs="Arial"/>
          <w:sz w:val="24"/>
          <w:szCs w:val="24"/>
        </w:rPr>
        <w:t xml:space="preserve">incident review </w:t>
      </w:r>
      <w:r w:rsidR="000D510C">
        <w:rPr>
          <w:rFonts w:ascii="Arial" w:hAnsi="Arial" w:cs="Arial"/>
          <w:sz w:val="24"/>
          <w:szCs w:val="24"/>
        </w:rPr>
        <w:t>will</w:t>
      </w:r>
      <w:r w:rsidR="00B252CD" w:rsidRPr="00BB40C3">
        <w:rPr>
          <w:rFonts w:ascii="Arial" w:hAnsi="Arial" w:cs="Arial"/>
          <w:sz w:val="24"/>
          <w:szCs w:val="24"/>
        </w:rPr>
        <w:t xml:space="preserve"> </w:t>
      </w:r>
      <w:r>
        <w:rPr>
          <w:rFonts w:ascii="Arial" w:hAnsi="Arial" w:cs="Arial"/>
          <w:sz w:val="24"/>
          <w:szCs w:val="24"/>
        </w:rPr>
        <w:t>be conducted</w:t>
      </w:r>
      <w:r w:rsidR="00B252CD" w:rsidRPr="00BB40C3">
        <w:rPr>
          <w:rFonts w:ascii="Arial" w:hAnsi="Arial" w:cs="Arial"/>
          <w:sz w:val="24"/>
          <w:szCs w:val="24"/>
        </w:rPr>
        <w:t xml:space="preserve"> at the conclusion of every </w:t>
      </w:r>
      <w:r w:rsidR="000D31E0">
        <w:rPr>
          <w:rFonts w:ascii="Arial" w:hAnsi="Arial" w:cs="Arial"/>
          <w:sz w:val="24"/>
          <w:szCs w:val="24"/>
        </w:rPr>
        <w:t xml:space="preserve">investigation </w:t>
      </w:r>
      <w:r w:rsidR="00D74C43">
        <w:rPr>
          <w:rFonts w:ascii="Arial" w:hAnsi="Arial" w:cs="Arial"/>
          <w:sz w:val="24"/>
          <w:szCs w:val="24"/>
        </w:rPr>
        <w:t>int</w:t>
      </w:r>
      <w:r w:rsidR="00026573">
        <w:rPr>
          <w:rFonts w:ascii="Arial" w:hAnsi="Arial" w:cs="Arial"/>
          <w:sz w:val="24"/>
          <w:szCs w:val="24"/>
        </w:rPr>
        <w:t>o</w:t>
      </w:r>
      <w:r w:rsidR="00D74C43">
        <w:rPr>
          <w:rFonts w:ascii="Arial" w:hAnsi="Arial" w:cs="Arial"/>
          <w:sz w:val="24"/>
          <w:szCs w:val="24"/>
        </w:rPr>
        <w:t xml:space="preserve"> a report </w:t>
      </w:r>
      <w:r w:rsidR="000D31E0">
        <w:rPr>
          <w:rFonts w:ascii="Arial" w:hAnsi="Arial" w:cs="Arial"/>
          <w:sz w:val="24"/>
          <w:szCs w:val="24"/>
        </w:rPr>
        <w:t xml:space="preserve">of </w:t>
      </w:r>
      <w:r w:rsidR="00776118">
        <w:rPr>
          <w:rFonts w:ascii="Arial" w:hAnsi="Arial" w:cs="Arial"/>
          <w:sz w:val="24"/>
          <w:szCs w:val="24"/>
        </w:rPr>
        <w:t>law enforcement</w:t>
      </w:r>
      <w:r w:rsidR="000D31E0">
        <w:rPr>
          <w:rFonts w:ascii="Arial" w:hAnsi="Arial" w:cs="Arial"/>
          <w:sz w:val="24"/>
          <w:szCs w:val="24"/>
        </w:rPr>
        <w:t xml:space="preserve"> sexual misconduct</w:t>
      </w:r>
      <w:r w:rsidR="00847979">
        <w:rPr>
          <w:rFonts w:ascii="Arial" w:hAnsi="Arial" w:cs="Arial"/>
          <w:sz w:val="24"/>
          <w:szCs w:val="24"/>
        </w:rPr>
        <w:t>, including those that are unfounded</w:t>
      </w:r>
      <w:r w:rsidR="00B252CD" w:rsidRPr="00BB40C3">
        <w:rPr>
          <w:rFonts w:ascii="Arial" w:hAnsi="Arial" w:cs="Arial"/>
          <w:sz w:val="24"/>
          <w:szCs w:val="24"/>
        </w:rPr>
        <w:t>. This review shall ordinarily occur within 30 calendar days of the conclusion of the investigation. The review team shall include upper-level management officials</w:t>
      </w:r>
      <w:r w:rsidR="00D04692">
        <w:rPr>
          <w:rFonts w:ascii="Arial" w:hAnsi="Arial" w:cs="Arial"/>
          <w:sz w:val="24"/>
          <w:szCs w:val="24"/>
        </w:rPr>
        <w:t xml:space="preserve"> and</w:t>
      </w:r>
      <w:r w:rsidR="00914B53">
        <w:rPr>
          <w:rFonts w:ascii="Arial" w:hAnsi="Arial" w:cs="Arial"/>
          <w:sz w:val="24"/>
          <w:szCs w:val="24"/>
        </w:rPr>
        <w:t xml:space="preserve"> legal counsel, and </w:t>
      </w:r>
      <w:r w:rsidR="00D04692">
        <w:rPr>
          <w:rFonts w:ascii="Arial" w:hAnsi="Arial" w:cs="Arial"/>
          <w:sz w:val="24"/>
          <w:szCs w:val="24"/>
        </w:rPr>
        <w:t xml:space="preserve">the process </w:t>
      </w:r>
      <w:r w:rsidR="00914B53">
        <w:rPr>
          <w:rFonts w:ascii="Arial" w:hAnsi="Arial" w:cs="Arial"/>
          <w:sz w:val="24"/>
          <w:szCs w:val="24"/>
        </w:rPr>
        <w:t>should include</w:t>
      </w:r>
      <w:r w:rsidR="00B252CD" w:rsidRPr="00BB40C3">
        <w:rPr>
          <w:rFonts w:ascii="Arial" w:hAnsi="Arial" w:cs="Arial"/>
          <w:sz w:val="24"/>
          <w:szCs w:val="24"/>
        </w:rPr>
        <w:t xml:space="preserve"> input from line supervisors and investigators. </w:t>
      </w:r>
      <w:r w:rsidR="00E603C3">
        <w:rPr>
          <w:rFonts w:ascii="Arial" w:hAnsi="Arial" w:cs="Arial"/>
          <w:sz w:val="24"/>
          <w:szCs w:val="24"/>
        </w:rPr>
        <w:t>As part of their</w:t>
      </w:r>
      <w:r w:rsidR="00B252CD" w:rsidRPr="00E215F6">
        <w:rPr>
          <w:rFonts w:ascii="Arial" w:hAnsi="Arial" w:cs="Arial"/>
          <w:sz w:val="24"/>
          <w:szCs w:val="24"/>
        </w:rPr>
        <w:t xml:space="preserve"> review</w:t>
      </w:r>
      <w:r w:rsidR="00E603C3">
        <w:rPr>
          <w:rFonts w:ascii="Arial" w:hAnsi="Arial" w:cs="Arial"/>
          <w:sz w:val="24"/>
          <w:szCs w:val="24"/>
        </w:rPr>
        <w:t>, the</w:t>
      </w:r>
      <w:r w:rsidR="00B252CD" w:rsidRPr="00E215F6">
        <w:rPr>
          <w:rFonts w:ascii="Arial" w:hAnsi="Arial" w:cs="Arial"/>
          <w:sz w:val="24"/>
          <w:szCs w:val="24"/>
        </w:rPr>
        <w:t xml:space="preserve"> </w:t>
      </w:r>
      <w:r w:rsidR="006314D8">
        <w:rPr>
          <w:rFonts w:ascii="Arial" w:hAnsi="Arial" w:cs="Arial"/>
          <w:sz w:val="24"/>
          <w:szCs w:val="24"/>
        </w:rPr>
        <w:t xml:space="preserve">review </w:t>
      </w:r>
      <w:r w:rsidR="00B252CD" w:rsidRPr="00E215F6">
        <w:rPr>
          <w:rFonts w:ascii="Arial" w:hAnsi="Arial" w:cs="Arial"/>
          <w:sz w:val="24"/>
          <w:szCs w:val="24"/>
        </w:rPr>
        <w:t xml:space="preserve">team </w:t>
      </w:r>
      <w:r w:rsidR="001200FC">
        <w:rPr>
          <w:rFonts w:ascii="Arial" w:hAnsi="Arial" w:cs="Arial"/>
          <w:sz w:val="24"/>
          <w:szCs w:val="24"/>
        </w:rPr>
        <w:t>will</w:t>
      </w:r>
      <w:r w:rsidR="00125EFF" w:rsidRPr="00E215F6">
        <w:rPr>
          <w:rFonts w:ascii="Arial" w:hAnsi="Arial" w:cs="Arial"/>
          <w:sz w:val="24"/>
          <w:szCs w:val="24"/>
        </w:rPr>
        <w:t xml:space="preserve"> e</w:t>
      </w:r>
      <w:r w:rsidR="00287442" w:rsidRPr="00E215F6">
        <w:rPr>
          <w:rFonts w:ascii="Arial" w:hAnsi="Arial" w:cs="Arial"/>
          <w:sz w:val="24"/>
          <w:szCs w:val="24"/>
        </w:rPr>
        <w:t xml:space="preserve">valuate </w:t>
      </w:r>
      <w:r w:rsidR="00B252CD" w:rsidRPr="00E215F6">
        <w:rPr>
          <w:rFonts w:ascii="Arial" w:hAnsi="Arial" w:cs="Arial"/>
          <w:sz w:val="24"/>
          <w:szCs w:val="24"/>
        </w:rPr>
        <w:t xml:space="preserve">whether </w:t>
      </w:r>
      <w:r w:rsidR="00E603C3">
        <w:rPr>
          <w:rFonts w:ascii="Arial" w:hAnsi="Arial" w:cs="Arial"/>
          <w:sz w:val="24"/>
          <w:szCs w:val="24"/>
        </w:rPr>
        <w:t xml:space="preserve">any changes are needed </w:t>
      </w:r>
      <w:r w:rsidR="006314D8">
        <w:rPr>
          <w:rFonts w:ascii="Arial" w:hAnsi="Arial" w:cs="Arial"/>
          <w:sz w:val="24"/>
          <w:szCs w:val="24"/>
        </w:rPr>
        <w:t>to</w:t>
      </w:r>
      <w:r w:rsidR="00E603C3">
        <w:rPr>
          <w:rFonts w:ascii="Arial" w:hAnsi="Arial" w:cs="Arial"/>
          <w:sz w:val="24"/>
          <w:szCs w:val="24"/>
        </w:rPr>
        <w:t xml:space="preserve"> agency policies</w:t>
      </w:r>
      <w:r w:rsidR="00B252CD" w:rsidRPr="00E215F6">
        <w:rPr>
          <w:rFonts w:ascii="Arial" w:hAnsi="Arial" w:cs="Arial"/>
          <w:sz w:val="24"/>
          <w:szCs w:val="24"/>
        </w:rPr>
        <w:t xml:space="preserve"> or </w:t>
      </w:r>
      <w:r w:rsidR="00E603C3">
        <w:rPr>
          <w:rFonts w:ascii="Arial" w:hAnsi="Arial" w:cs="Arial"/>
          <w:sz w:val="24"/>
          <w:szCs w:val="24"/>
        </w:rPr>
        <w:t>practices</w:t>
      </w:r>
      <w:r w:rsidR="00B252CD" w:rsidRPr="00E215F6">
        <w:rPr>
          <w:rFonts w:ascii="Arial" w:hAnsi="Arial" w:cs="Arial"/>
          <w:sz w:val="24"/>
          <w:szCs w:val="24"/>
        </w:rPr>
        <w:t xml:space="preserve"> to better prevent, detect, or respond to </w:t>
      </w:r>
      <w:r w:rsidR="00EE51CA">
        <w:rPr>
          <w:rFonts w:ascii="Arial" w:hAnsi="Arial" w:cs="Arial"/>
          <w:sz w:val="24"/>
          <w:szCs w:val="24"/>
        </w:rPr>
        <w:t xml:space="preserve">law enforcement </w:t>
      </w:r>
      <w:r w:rsidR="00B252CD" w:rsidRPr="00E215F6">
        <w:rPr>
          <w:rFonts w:ascii="Arial" w:hAnsi="Arial" w:cs="Arial"/>
          <w:sz w:val="24"/>
          <w:szCs w:val="24"/>
        </w:rPr>
        <w:t xml:space="preserve">sexual </w:t>
      </w:r>
      <w:r w:rsidR="000961CE">
        <w:rPr>
          <w:rFonts w:ascii="Arial" w:hAnsi="Arial" w:cs="Arial"/>
          <w:sz w:val="24"/>
          <w:szCs w:val="24"/>
        </w:rPr>
        <w:t>misconduct</w:t>
      </w:r>
      <w:r w:rsidR="00377FA8" w:rsidRPr="00E215F6">
        <w:rPr>
          <w:rFonts w:ascii="Arial" w:hAnsi="Arial" w:cs="Arial"/>
          <w:sz w:val="24"/>
          <w:szCs w:val="24"/>
        </w:rPr>
        <w:t>.</w:t>
      </w:r>
      <w:r w:rsidR="003C55AE" w:rsidRPr="00E215F6">
        <w:rPr>
          <w:rFonts w:ascii="Arial" w:hAnsi="Arial" w:cs="Arial"/>
          <w:sz w:val="24"/>
          <w:szCs w:val="24"/>
        </w:rPr>
        <w:t xml:space="preserve"> </w:t>
      </w:r>
      <w:r w:rsidR="003D07E3" w:rsidRPr="00E215F6">
        <w:rPr>
          <w:rFonts w:ascii="Arial" w:hAnsi="Arial" w:cs="Arial"/>
          <w:sz w:val="24"/>
          <w:szCs w:val="24"/>
        </w:rPr>
        <w:t xml:space="preserve">The team will also consider whether the </w:t>
      </w:r>
      <w:r w:rsidR="00B252CD" w:rsidRPr="00E215F6">
        <w:rPr>
          <w:rFonts w:ascii="Arial" w:hAnsi="Arial" w:cs="Arial"/>
          <w:sz w:val="24"/>
          <w:szCs w:val="24"/>
        </w:rPr>
        <w:t>incident or allegation was motivated</w:t>
      </w:r>
      <w:r w:rsidR="00E215F6" w:rsidRPr="00E215F6">
        <w:rPr>
          <w:rFonts w:ascii="Arial" w:hAnsi="Arial" w:cs="Arial"/>
          <w:sz w:val="24"/>
          <w:szCs w:val="24"/>
        </w:rPr>
        <w:t xml:space="preserve"> by</w:t>
      </w:r>
      <w:r w:rsidR="00E603C3">
        <w:rPr>
          <w:rFonts w:ascii="Arial" w:hAnsi="Arial" w:cs="Arial"/>
          <w:sz w:val="24"/>
          <w:szCs w:val="24"/>
        </w:rPr>
        <w:t xml:space="preserve"> </w:t>
      </w:r>
      <w:r w:rsidR="000950D4">
        <w:rPr>
          <w:rFonts w:ascii="Arial" w:hAnsi="Arial" w:cs="Arial"/>
          <w:sz w:val="24"/>
          <w:szCs w:val="24"/>
        </w:rPr>
        <w:t>perceived</w:t>
      </w:r>
      <w:r w:rsidR="003D07E3" w:rsidRPr="00E215F6">
        <w:rPr>
          <w:rFonts w:ascii="Arial" w:hAnsi="Arial" w:cs="Arial"/>
          <w:sz w:val="24"/>
          <w:szCs w:val="24"/>
        </w:rPr>
        <w:t xml:space="preserve"> (a) </w:t>
      </w:r>
      <w:r w:rsidR="0043348D">
        <w:rPr>
          <w:rFonts w:ascii="Arial" w:hAnsi="Arial" w:cs="Arial"/>
          <w:sz w:val="24"/>
          <w:szCs w:val="24"/>
        </w:rPr>
        <w:t>r</w:t>
      </w:r>
      <w:r w:rsidR="00B252CD" w:rsidRPr="00AF4EB8">
        <w:rPr>
          <w:rFonts w:ascii="Arial" w:hAnsi="Arial" w:cs="Arial"/>
          <w:sz w:val="24"/>
          <w:szCs w:val="24"/>
        </w:rPr>
        <w:t>ace</w:t>
      </w:r>
      <w:r w:rsidR="003D07E3" w:rsidRPr="00E215F6">
        <w:rPr>
          <w:rFonts w:ascii="Arial" w:hAnsi="Arial" w:cs="Arial"/>
          <w:sz w:val="24"/>
          <w:szCs w:val="24"/>
        </w:rPr>
        <w:t xml:space="preserve">, (b) </w:t>
      </w:r>
      <w:r w:rsidR="0043348D">
        <w:rPr>
          <w:rFonts w:ascii="Arial" w:hAnsi="Arial" w:cs="Arial"/>
          <w:sz w:val="24"/>
          <w:szCs w:val="24"/>
        </w:rPr>
        <w:t>e</w:t>
      </w:r>
      <w:r w:rsidR="00B252CD" w:rsidRPr="00AF4EB8">
        <w:rPr>
          <w:rFonts w:ascii="Arial" w:hAnsi="Arial" w:cs="Arial"/>
          <w:sz w:val="24"/>
          <w:szCs w:val="24"/>
        </w:rPr>
        <w:t>thnicity</w:t>
      </w:r>
      <w:r w:rsidR="003D07E3" w:rsidRPr="00E215F6">
        <w:rPr>
          <w:rFonts w:ascii="Arial" w:hAnsi="Arial" w:cs="Arial"/>
          <w:sz w:val="24"/>
          <w:szCs w:val="24"/>
        </w:rPr>
        <w:t xml:space="preserve">, (c) </w:t>
      </w:r>
      <w:r w:rsidR="0043348D">
        <w:rPr>
          <w:rFonts w:ascii="Arial" w:hAnsi="Arial" w:cs="Arial"/>
          <w:sz w:val="24"/>
          <w:szCs w:val="24"/>
        </w:rPr>
        <w:t>g</w:t>
      </w:r>
      <w:r w:rsidR="00B252CD" w:rsidRPr="00AF4EB8">
        <w:rPr>
          <w:rFonts w:ascii="Arial" w:hAnsi="Arial" w:cs="Arial"/>
          <w:sz w:val="24"/>
          <w:szCs w:val="24"/>
        </w:rPr>
        <w:t>ender</w:t>
      </w:r>
      <w:r w:rsidR="00B252CD" w:rsidRPr="00E215F6">
        <w:rPr>
          <w:rFonts w:ascii="Arial" w:hAnsi="Arial" w:cs="Arial"/>
          <w:sz w:val="24"/>
          <w:szCs w:val="24"/>
        </w:rPr>
        <w:t xml:space="preserve"> identity</w:t>
      </w:r>
      <w:r w:rsidR="003D07E3" w:rsidRPr="00E215F6">
        <w:rPr>
          <w:rFonts w:ascii="Arial" w:hAnsi="Arial" w:cs="Arial"/>
          <w:sz w:val="24"/>
          <w:szCs w:val="24"/>
        </w:rPr>
        <w:t xml:space="preserve">, or (d) </w:t>
      </w:r>
      <w:r w:rsidR="000950D4">
        <w:rPr>
          <w:rFonts w:ascii="Arial" w:hAnsi="Arial" w:cs="Arial"/>
          <w:sz w:val="24"/>
          <w:szCs w:val="24"/>
        </w:rPr>
        <w:t xml:space="preserve">gender expression, and or/ (e) sexual orientation. </w:t>
      </w:r>
    </w:p>
    <w:p w14:paraId="62C277DE" w14:textId="77777777" w:rsidR="000950D4" w:rsidRDefault="000950D4" w:rsidP="002F2C30">
      <w:pPr>
        <w:widowControl w:val="0"/>
        <w:spacing w:after="0" w:line="240" w:lineRule="auto"/>
        <w:rPr>
          <w:rFonts w:ascii="Arial" w:hAnsi="Arial" w:cs="Arial"/>
          <w:sz w:val="24"/>
          <w:szCs w:val="24"/>
        </w:rPr>
      </w:pPr>
    </w:p>
    <w:p w14:paraId="15E9E385" w14:textId="5C006215" w:rsidR="00463779" w:rsidRPr="00BC4224" w:rsidRDefault="00B33E35" w:rsidP="00725BCB">
      <w:pPr>
        <w:widowControl w:val="0"/>
        <w:shd w:val="clear" w:color="auto" w:fill="DEEAF6" w:themeFill="accent1" w:themeFillTint="33"/>
        <w:spacing w:after="0" w:line="240" w:lineRule="auto"/>
        <w:ind w:left="720"/>
        <w:rPr>
          <w:rFonts w:ascii="Arial" w:hAnsi="Arial" w:cs="Arial"/>
          <w:sz w:val="12"/>
          <w:szCs w:val="12"/>
        </w:rPr>
      </w:pPr>
      <w:r w:rsidRPr="006F74F9">
        <w:rPr>
          <w:rFonts w:ascii="Arial" w:eastAsia="Times New Roman" w:hAnsi="Arial" w:cs="Times New Roman"/>
          <w:noProof/>
          <w:sz w:val="20"/>
          <w:szCs w:val="20"/>
        </w:rPr>
        <w:drawing>
          <wp:anchor distT="0" distB="0" distL="114300" distR="114300" simplePos="0" relativeHeight="251658245" behindDoc="1" locked="0" layoutInCell="1" allowOverlap="1" wp14:anchorId="7649C7C3" wp14:editId="2978199F">
            <wp:simplePos x="0" y="0"/>
            <wp:positionH relativeFrom="column">
              <wp:posOffset>76200</wp:posOffset>
            </wp:positionH>
            <wp:positionV relativeFrom="paragraph">
              <wp:posOffset>37465</wp:posOffset>
            </wp:positionV>
            <wp:extent cx="274320" cy="274320"/>
            <wp:effectExtent l="0" t="0" r="0" b="0"/>
            <wp:wrapTight wrapText="bothSides">
              <wp:wrapPolygon edited="0">
                <wp:start x="6000" y="0"/>
                <wp:lineTo x="3000" y="3000"/>
                <wp:lineTo x="3000" y="9000"/>
                <wp:lineTo x="7500" y="19500"/>
                <wp:lineTo x="13500" y="19500"/>
                <wp:lineTo x="16500" y="10500"/>
                <wp:lineTo x="16500" y="1500"/>
                <wp:lineTo x="12000" y="0"/>
                <wp:lineTo x="6000" y="0"/>
              </wp:wrapPolygon>
            </wp:wrapTight>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p w14:paraId="3F86D5B3" w14:textId="723B4C66" w:rsidR="00B75BD2" w:rsidRDefault="003E4BC1" w:rsidP="00725BCB">
      <w:pPr>
        <w:widowControl w:val="0"/>
        <w:shd w:val="clear" w:color="auto" w:fill="DEEAF6" w:themeFill="accent1" w:themeFillTint="33"/>
        <w:spacing w:after="0" w:line="240" w:lineRule="auto"/>
        <w:ind w:left="720"/>
        <w:rPr>
          <w:rFonts w:ascii="Arial" w:hAnsi="Arial" w:cs="Arial"/>
          <w:sz w:val="24"/>
          <w:szCs w:val="24"/>
        </w:rPr>
      </w:pPr>
      <w:r w:rsidRPr="00F64F32">
        <w:rPr>
          <w:rFonts w:ascii="Arial" w:hAnsi="Arial" w:cs="Arial"/>
          <w:sz w:val="24"/>
          <w:szCs w:val="24"/>
        </w:rPr>
        <w:t>In addition to after-incident reviews, agencies should r</w:t>
      </w:r>
      <w:r w:rsidR="00FD798B" w:rsidRPr="00AA180C">
        <w:rPr>
          <w:rFonts w:ascii="Arial" w:hAnsi="Arial" w:cs="Arial"/>
          <w:sz w:val="24"/>
          <w:szCs w:val="24"/>
        </w:rPr>
        <w:t xml:space="preserve">egularly conduct integrity audits to </w:t>
      </w:r>
      <w:r w:rsidRPr="00F64F32">
        <w:rPr>
          <w:rFonts w:ascii="Arial" w:hAnsi="Arial" w:cs="Arial"/>
          <w:sz w:val="24"/>
          <w:szCs w:val="24"/>
        </w:rPr>
        <w:t xml:space="preserve">proactively </w:t>
      </w:r>
      <w:r w:rsidR="00FD798B" w:rsidRPr="00AA180C">
        <w:rPr>
          <w:rFonts w:ascii="Arial" w:hAnsi="Arial" w:cs="Arial"/>
          <w:sz w:val="24"/>
          <w:szCs w:val="24"/>
        </w:rPr>
        <w:t xml:space="preserve">detect </w:t>
      </w:r>
      <w:r w:rsidR="00FB477E">
        <w:rPr>
          <w:rFonts w:ascii="Arial" w:hAnsi="Arial" w:cs="Arial"/>
          <w:sz w:val="24"/>
          <w:szCs w:val="24"/>
        </w:rPr>
        <w:t xml:space="preserve">potential </w:t>
      </w:r>
      <w:r w:rsidR="00FD798B" w:rsidRPr="00AA180C">
        <w:rPr>
          <w:rFonts w:ascii="Arial" w:hAnsi="Arial" w:cs="Arial"/>
          <w:sz w:val="24"/>
          <w:szCs w:val="24"/>
        </w:rPr>
        <w:t>violations of this policy.</w:t>
      </w:r>
      <w:r w:rsidR="0032652A" w:rsidRPr="00F64F32">
        <w:rPr>
          <w:rFonts w:ascii="Arial" w:hAnsi="Arial" w:cs="Arial"/>
          <w:sz w:val="24"/>
          <w:szCs w:val="24"/>
        </w:rPr>
        <w:t xml:space="preserve"> </w:t>
      </w:r>
      <w:r w:rsidR="008256DE">
        <w:rPr>
          <w:rFonts w:ascii="Arial" w:hAnsi="Arial" w:cs="Arial"/>
          <w:sz w:val="24"/>
          <w:szCs w:val="24"/>
        </w:rPr>
        <w:t>For example, a</w:t>
      </w:r>
      <w:r w:rsidR="008256DE" w:rsidRPr="00F64F32">
        <w:rPr>
          <w:rFonts w:ascii="Arial" w:hAnsi="Arial" w:cs="Arial"/>
          <w:sz w:val="24"/>
          <w:szCs w:val="24"/>
        </w:rPr>
        <w:t xml:space="preserve">gencies </w:t>
      </w:r>
      <w:r w:rsidR="008256DE">
        <w:rPr>
          <w:rFonts w:ascii="Arial" w:hAnsi="Arial" w:cs="Arial"/>
          <w:sz w:val="24"/>
          <w:szCs w:val="24"/>
        </w:rPr>
        <w:t xml:space="preserve">may consider hiring </w:t>
      </w:r>
      <w:r w:rsidR="008256DE" w:rsidRPr="00F64F32">
        <w:rPr>
          <w:rFonts w:ascii="Arial" w:hAnsi="Arial" w:cs="Arial"/>
          <w:sz w:val="24"/>
          <w:szCs w:val="24"/>
        </w:rPr>
        <w:t>an independent agency to audit compliance with this policy on an annual basis.</w:t>
      </w:r>
      <w:r w:rsidR="008256DE">
        <w:rPr>
          <w:rFonts w:ascii="Arial" w:hAnsi="Arial" w:cs="Arial"/>
          <w:sz w:val="24"/>
          <w:szCs w:val="24"/>
        </w:rPr>
        <w:t xml:space="preserve"> The</w:t>
      </w:r>
      <w:r w:rsidR="004127D6">
        <w:rPr>
          <w:rFonts w:ascii="Arial" w:hAnsi="Arial" w:cs="Arial"/>
          <w:sz w:val="24"/>
          <w:szCs w:val="24"/>
        </w:rPr>
        <w:t xml:space="preserve"> </w:t>
      </w:r>
      <w:r w:rsidR="00145B43">
        <w:rPr>
          <w:rFonts w:ascii="Arial" w:hAnsi="Arial" w:cs="Arial"/>
          <w:sz w:val="24"/>
          <w:szCs w:val="24"/>
        </w:rPr>
        <w:t xml:space="preserve">audit </w:t>
      </w:r>
      <w:r w:rsidR="00106CA1">
        <w:rPr>
          <w:rFonts w:ascii="Arial" w:hAnsi="Arial" w:cs="Arial"/>
          <w:sz w:val="24"/>
          <w:szCs w:val="24"/>
        </w:rPr>
        <w:t>sh</w:t>
      </w:r>
      <w:r w:rsidR="00C55B5A" w:rsidRPr="00F64F32">
        <w:rPr>
          <w:rFonts w:ascii="Arial" w:hAnsi="Arial" w:cs="Arial"/>
          <w:sz w:val="24"/>
          <w:szCs w:val="24"/>
        </w:rPr>
        <w:t>ould include collecting and analyzing data</w:t>
      </w:r>
      <w:r w:rsidR="00092697" w:rsidRPr="00AA180C">
        <w:rPr>
          <w:rFonts w:ascii="Arial" w:hAnsi="Arial" w:cs="Arial"/>
          <w:sz w:val="24"/>
          <w:szCs w:val="24"/>
        </w:rPr>
        <w:t xml:space="preserve"> </w:t>
      </w:r>
      <w:r w:rsidR="00145B43">
        <w:rPr>
          <w:rFonts w:ascii="Arial" w:hAnsi="Arial" w:cs="Arial"/>
          <w:sz w:val="24"/>
          <w:szCs w:val="24"/>
        </w:rPr>
        <w:t>regarding</w:t>
      </w:r>
      <w:r w:rsidR="00896C30" w:rsidRPr="00F64F32">
        <w:rPr>
          <w:rFonts w:ascii="Arial" w:hAnsi="Arial" w:cs="Arial"/>
          <w:sz w:val="24"/>
          <w:szCs w:val="24"/>
        </w:rPr>
        <w:t xml:space="preserve"> </w:t>
      </w:r>
      <w:r w:rsidR="008256DE">
        <w:rPr>
          <w:rFonts w:ascii="Arial" w:hAnsi="Arial" w:cs="Arial"/>
          <w:sz w:val="24"/>
          <w:szCs w:val="24"/>
        </w:rPr>
        <w:t xml:space="preserve">personnel activities and </w:t>
      </w:r>
      <w:r w:rsidR="003447B0">
        <w:rPr>
          <w:rFonts w:ascii="Arial" w:hAnsi="Arial" w:cs="Arial"/>
          <w:sz w:val="24"/>
          <w:szCs w:val="24"/>
        </w:rPr>
        <w:t>policy</w:t>
      </w:r>
      <w:r w:rsidR="00B34FD5">
        <w:rPr>
          <w:rFonts w:ascii="Arial" w:hAnsi="Arial" w:cs="Arial"/>
          <w:sz w:val="24"/>
          <w:szCs w:val="24"/>
        </w:rPr>
        <w:t xml:space="preserve"> </w:t>
      </w:r>
      <w:r w:rsidR="00092697" w:rsidRPr="00AA180C">
        <w:rPr>
          <w:rFonts w:ascii="Arial" w:hAnsi="Arial" w:cs="Arial"/>
          <w:sz w:val="24"/>
          <w:szCs w:val="24"/>
        </w:rPr>
        <w:t>violations</w:t>
      </w:r>
      <w:r w:rsidR="008256DE">
        <w:rPr>
          <w:rFonts w:ascii="Arial" w:hAnsi="Arial" w:cs="Arial"/>
          <w:sz w:val="24"/>
          <w:szCs w:val="24"/>
        </w:rPr>
        <w:t xml:space="preserve">, as well as </w:t>
      </w:r>
      <w:r w:rsidR="00B75BD2">
        <w:rPr>
          <w:rFonts w:ascii="Arial" w:hAnsi="Arial" w:cs="Arial"/>
          <w:sz w:val="24"/>
          <w:szCs w:val="24"/>
        </w:rPr>
        <w:t xml:space="preserve">reviewing policies and practices designed to </w:t>
      </w:r>
      <w:r w:rsidR="00092697" w:rsidRPr="00AA180C">
        <w:rPr>
          <w:rFonts w:ascii="Arial" w:hAnsi="Arial" w:cs="Arial"/>
          <w:sz w:val="24"/>
          <w:szCs w:val="24"/>
        </w:rPr>
        <w:t xml:space="preserve">improve the </w:t>
      </w:r>
      <w:r w:rsidR="0031184A" w:rsidRPr="00F64F32">
        <w:rPr>
          <w:rFonts w:ascii="Arial" w:hAnsi="Arial" w:cs="Arial"/>
          <w:sz w:val="24"/>
          <w:szCs w:val="24"/>
        </w:rPr>
        <w:t>agency’s</w:t>
      </w:r>
      <w:r w:rsidR="00092697" w:rsidRPr="00AA180C">
        <w:rPr>
          <w:rFonts w:ascii="Arial" w:hAnsi="Arial" w:cs="Arial"/>
          <w:sz w:val="24"/>
          <w:szCs w:val="24"/>
        </w:rPr>
        <w:t xml:space="preserve"> prevention, detection, and response</w:t>
      </w:r>
      <w:r w:rsidR="003447B0">
        <w:rPr>
          <w:rFonts w:ascii="Arial" w:hAnsi="Arial" w:cs="Arial"/>
          <w:sz w:val="24"/>
          <w:szCs w:val="24"/>
        </w:rPr>
        <w:t xml:space="preserve"> to law enforcement sexual misconduct</w:t>
      </w:r>
      <w:r w:rsidR="00274D30">
        <w:rPr>
          <w:rFonts w:ascii="Arial" w:hAnsi="Arial" w:cs="Arial"/>
          <w:sz w:val="24"/>
          <w:szCs w:val="24"/>
        </w:rPr>
        <w:t>.</w:t>
      </w:r>
      <w:r w:rsidR="00C33C96">
        <w:rPr>
          <w:rFonts w:ascii="Arial" w:hAnsi="Arial" w:cs="Arial"/>
          <w:sz w:val="24"/>
          <w:szCs w:val="24"/>
        </w:rPr>
        <w:t xml:space="preserve"> </w:t>
      </w:r>
      <w:r w:rsidR="001527BF">
        <w:rPr>
          <w:rFonts w:ascii="Arial" w:hAnsi="Arial" w:cs="Arial"/>
          <w:sz w:val="24"/>
          <w:szCs w:val="24"/>
        </w:rPr>
        <w:t>A comprehensive audit</w:t>
      </w:r>
      <w:r w:rsidR="00C33C96">
        <w:rPr>
          <w:rFonts w:ascii="Arial" w:hAnsi="Arial" w:cs="Arial"/>
          <w:sz w:val="24"/>
          <w:szCs w:val="24"/>
        </w:rPr>
        <w:t xml:space="preserve"> should also </w:t>
      </w:r>
      <w:r w:rsidR="00477AA3">
        <w:rPr>
          <w:rFonts w:ascii="Arial" w:hAnsi="Arial" w:cs="Arial"/>
          <w:sz w:val="24"/>
          <w:szCs w:val="24"/>
        </w:rPr>
        <w:t>include a comparison of the</w:t>
      </w:r>
      <w:r w:rsidR="00C33C96" w:rsidRPr="005B0C4A">
        <w:rPr>
          <w:rFonts w:ascii="Arial" w:hAnsi="Arial" w:cs="Arial"/>
          <w:sz w:val="24"/>
          <w:szCs w:val="24"/>
        </w:rPr>
        <w:t xml:space="preserve"> </w:t>
      </w:r>
      <w:r w:rsidR="00C33C96">
        <w:rPr>
          <w:rFonts w:ascii="Arial" w:hAnsi="Arial" w:cs="Arial"/>
          <w:sz w:val="24"/>
          <w:szCs w:val="24"/>
        </w:rPr>
        <w:t xml:space="preserve">aggregate </w:t>
      </w:r>
      <w:r w:rsidR="00C33C96" w:rsidRPr="005B0C4A">
        <w:rPr>
          <w:rFonts w:ascii="Arial" w:hAnsi="Arial" w:cs="Arial"/>
          <w:sz w:val="24"/>
          <w:szCs w:val="24"/>
        </w:rPr>
        <w:t>data and corrective actions</w:t>
      </w:r>
      <w:r w:rsidR="00C33C96" w:rsidRPr="00F64F32">
        <w:rPr>
          <w:rFonts w:ascii="Arial" w:hAnsi="Arial" w:cs="Arial"/>
          <w:sz w:val="24"/>
          <w:szCs w:val="24"/>
        </w:rPr>
        <w:t xml:space="preserve"> from the current year</w:t>
      </w:r>
      <w:r w:rsidR="00477AA3">
        <w:rPr>
          <w:rFonts w:ascii="Arial" w:hAnsi="Arial" w:cs="Arial"/>
          <w:sz w:val="24"/>
          <w:szCs w:val="24"/>
        </w:rPr>
        <w:t>,</w:t>
      </w:r>
      <w:r w:rsidR="00C33C96" w:rsidRPr="005B0C4A">
        <w:rPr>
          <w:rFonts w:ascii="Arial" w:hAnsi="Arial" w:cs="Arial"/>
          <w:sz w:val="24"/>
          <w:szCs w:val="24"/>
        </w:rPr>
        <w:t xml:space="preserve"> with those from prior years</w:t>
      </w:r>
      <w:r w:rsidR="00C33C96" w:rsidRPr="00F64F32">
        <w:rPr>
          <w:rFonts w:ascii="Arial" w:hAnsi="Arial" w:cs="Arial"/>
          <w:sz w:val="24"/>
          <w:szCs w:val="24"/>
        </w:rPr>
        <w:t xml:space="preserve">, </w:t>
      </w:r>
      <w:r w:rsidR="001527BF">
        <w:rPr>
          <w:rFonts w:ascii="Arial" w:hAnsi="Arial" w:cs="Arial"/>
          <w:sz w:val="24"/>
          <w:szCs w:val="24"/>
        </w:rPr>
        <w:t>to evaluate</w:t>
      </w:r>
      <w:r w:rsidR="00C33C96" w:rsidRPr="005B0C4A">
        <w:rPr>
          <w:rFonts w:ascii="Arial" w:hAnsi="Arial" w:cs="Arial"/>
          <w:sz w:val="24"/>
          <w:szCs w:val="24"/>
        </w:rPr>
        <w:t xml:space="preserve"> the agency's </w:t>
      </w:r>
      <w:r w:rsidR="001527BF">
        <w:rPr>
          <w:rFonts w:ascii="Arial" w:hAnsi="Arial" w:cs="Arial"/>
          <w:sz w:val="24"/>
          <w:szCs w:val="24"/>
        </w:rPr>
        <w:lastRenderedPageBreak/>
        <w:t xml:space="preserve">ongoing </w:t>
      </w:r>
      <w:r w:rsidR="00C33C96" w:rsidRPr="005B0C4A">
        <w:rPr>
          <w:rFonts w:ascii="Arial" w:hAnsi="Arial" w:cs="Arial"/>
          <w:sz w:val="24"/>
          <w:szCs w:val="24"/>
        </w:rPr>
        <w:t xml:space="preserve">progress in addressing </w:t>
      </w:r>
      <w:r w:rsidR="003447B0">
        <w:rPr>
          <w:rFonts w:ascii="Arial" w:hAnsi="Arial" w:cs="Arial"/>
          <w:sz w:val="24"/>
          <w:szCs w:val="24"/>
        </w:rPr>
        <w:t>this problem</w:t>
      </w:r>
      <w:r w:rsidR="00C33C96" w:rsidRPr="005B0C4A">
        <w:rPr>
          <w:rFonts w:ascii="Arial" w:hAnsi="Arial" w:cs="Arial"/>
          <w:sz w:val="24"/>
          <w:szCs w:val="24"/>
        </w:rPr>
        <w:t xml:space="preserve">. </w:t>
      </w:r>
      <w:r w:rsidR="00B75BD2" w:rsidRPr="005B0C4A">
        <w:rPr>
          <w:rFonts w:ascii="Arial" w:hAnsi="Arial" w:cs="Arial"/>
          <w:sz w:val="24"/>
          <w:szCs w:val="24"/>
        </w:rPr>
        <w:t>The agency report</w:t>
      </w:r>
      <w:r w:rsidR="004A1A50">
        <w:rPr>
          <w:rFonts w:ascii="Arial" w:hAnsi="Arial" w:cs="Arial"/>
          <w:sz w:val="24"/>
          <w:szCs w:val="24"/>
        </w:rPr>
        <w:t xml:space="preserve"> </w:t>
      </w:r>
      <w:r w:rsidR="00316218">
        <w:rPr>
          <w:rFonts w:ascii="Arial" w:hAnsi="Arial" w:cs="Arial"/>
          <w:sz w:val="24"/>
          <w:szCs w:val="24"/>
        </w:rPr>
        <w:t>on the audit</w:t>
      </w:r>
      <w:r w:rsidR="00B75BD2" w:rsidRPr="005B0C4A">
        <w:rPr>
          <w:rFonts w:ascii="Arial" w:hAnsi="Arial" w:cs="Arial"/>
          <w:sz w:val="24"/>
          <w:szCs w:val="24"/>
        </w:rPr>
        <w:t xml:space="preserve"> should </w:t>
      </w:r>
      <w:r w:rsidR="004D0317">
        <w:rPr>
          <w:rFonts w:ascii="Arial" w:hAnsi="Arial" w:cs="Arial"/>
          <w:sz w:val="24"/>
          <w:szCs w:val="24"/>
        </w:rPr>
        <w:t xml:space="preserve">then </w:t>
      </w:r>
      <w:r w:rsidR="00B75BD2" w:rsidRPr="005B0C4A">
        <w:rPr>
          <w:rFonts w:ascii="Arial" w:hAnsi="Arial" w:cs="Arial"/>
          <w:sz w:val="24"/>
          <w:szCs w:val="24"/>
        </w:rPr>
        <w:t>be made readily available to the public through its website.</w:t>
      </w:r>
    </w:p>
    <w:p w14:paraId="09FBB119" w14:textId="77777777" w:rsidR="00BC4224" w:rsidRPr="00BC4224" w:rsidRDefault="00BC4224" w:rsidP="00725BCB">
      <w:pPr>
        <w:widowControl w:val="0"/>
        <w:shd w:val="clear" w:color="auto" w:fill="DEEAF6" w:themeFill="accent1" w:themeFillTint="33"/>
        <w:spacing w:after="0" w:line="240" w:lineRule="auto"/>
        <w:ind w:left="720"/>
        <w:rPr>
          <w:rFonts w:ascii="Arial" w:hAnsi="Arial" w:cs="Arial"/>
          <w:sz w:val="12"/>
          <w:szCs w:val="12"/>
        </w:rPr>
      </w:pPr>
    </w:p>
    <w:p w14:paraId="20CBB81B" w14:textId="77777777" w:rsidR="00046EE0" w:rsidRPr="00046EE0" w:rsidRDefault="00046EE0" w:rsidP="002F2C30">
      <w:pPr>
        <w:spacing w:after="0" w:line="240" w:lineRule="auto"/>
        <w:jc w:val="center"/>
        <w:rPr>
          <w:rFonts w:ascii="Arial" w:hAnsi="Arial" w:cs="Arial"/>
          <w:b/>
          <w:bCs/>
          <w:sz w:val="24"/>
          <w:szCs w:val="24"/>
        </w:rPr>
      </w:pPr>
    </w:p>
    <w:p w14:paraId="66A2C843" w14:textId="0B50409F" w:rsidR="005B0C4A" w:rsidRPr="00AA180C" w:rsidRDefault="005B0C4A" w:rsidP="002F2C30">
      <w:pPr>
        <w:spacing w:after="0" w:line="240" w:lineRule="auto"/>
        <w:jc w:val="center"/>
        <w:rPr>
          <w:rFonts w:ascii="Arial" w:hAnsi="Arial" w:cs="Arial"/>
          <w:b/>
          <w:bCs/>
          <w:sz w:val="36"/>
          <w:szCs w:val="36"/>
        </w:rPr>
      </w:pPr>
      <w:r w:rsidRPr="00AA180C">
        <w:rPr>
          <w:rFonts w:ascii="Arial" w:hAnsi="Arial" w:cs="Arial"/>
          <w:b/>
          <w:bCs/>
          <w:sz w:val="36"/>
          <w:szCs w:val="36"/>
        </w:rPr>
        <w:t>Collaboration</w:t>
      </w:r>
      <w:r w:rsidR="0023770C">
        <w:rPr>
          <w:rFonts w:ascii="Arial" w:hAnsi="Arial" w:cs="Arial"/>
          <w:b/>
          <w:bCs/>
          <w:sz w:val="36"/>
          <w:szCs w:val="36"/>
        </w:rPr>
        <w:t xml:space="preserve"> with Advocacy Organizations</w:t>
      </w:r>
    </w:p>
    <w:p w14:paraId="0DE99300" w14:textId="77777777" w:rsidR="005B0C4A" w:rsidRPr="00AA180C" w:rsidRDefault="005B0C4A" w:rsidP="002F2C30">
      <w:pPr>
        <w:widowControl w:val="0"/>
        <w:spacing w:after="0" w:line="240" w:lineRule="auto"/>
        <w:rPr>
          <w:rFonts w:ascii="Arial" w:hAnsi="Arial" w:cs="Arial"/>
          <w:sz w:val="24"/>
          <w:szCs w:val="24"/>
        </w:rPr>
      </w:pPr>
    </w:p>
    <w:p w14:paraId="54B9269D" w14:textId="7602F508" w:rsidR="005B0C4A" w:rsidRPr="00B55C0D" w:rsidRDefault="00025A9F" w:rsidP="002F2C30">
      <w:pPr>
        <w:widowControl w:val="0"/>
        <w:spacing w:after="0" w:line="240" w:lineRule="auto"/>
        <w:rPr>
          <w:rFonts w:ascii="Arial" w:hAnsi="Arial" w:cs="Arial"/>
          <w:sz w:val="24"/>
          <w:szCs w:val="24"/>
        </w:rPr>
      </w:pPr>
      <w:r>
        <w:rPr>
          <w:rFonts w:ascii="Arial" w:hAnsi="Arial" w:cs="Arial"/>
          <w:sz w:val="24"/>
          <w:szCs w:val="24"/>
        </w:rPr>
        <w:t xml:space="preserve">Sexual </w:t>
      </w:r>
      <w:r w:rsidR="00810CC5">
        <w:rPr>
          <w:rFonts w:ascii="Arial" w:hAnsi="Arial" w:cs="Arial"/>
          <w:sz w:val="24"/>
          <w:szCs w:val="24"/>
        </w:rPr>
        <w:t xml:space="preserve">harassment and assault are </w:t>
      </w:r>
      <w:r w:rsidR="005D3ABF">
        <w:rPr>
          <w:rFonts w:ascii="Arial" w:hAnsi="Arial" w:cs="Arial"/>
          <w:sz w:val="24"/>
          <w:szCs w:val="24"/>
        </w:rPr>
        <w:t>both significantly</w:t>
      </w:r>
      <w:r w:rsidR="005B0C4A" w:rsidRPr="00AA180C">
        <w:rPr>
          <w:rFonts w:ascii="Arial" w:hAnsi="Arial" w:cs="Arial"/>
          <w:sz w:val="24"/>
          <w:szCs w:val="24"/>
        </w:rPr>
        <w:t xml:space="preserve"> </w:t>
      </w:r>
      <w:r w:rsidR="00A10F9C">
        <w:rPr>
          <w:rFonts w:ascii="Arial" w:hAnsi="Arial" w:cs="Arial"/>
          <w:sz w:val="24"/>
          <w:szCs w:val="24"/>
        </w:rPr>
        <w:t>underreported</w:t>
      </w:r>
      <w:r w:rsidR="005B0C4A" w:rsidRPr="00AA180C">
        <w:rPr>
          <w:rFonts w:ascii="Arial" w:hAnsi="Arial" w:cs="Arial"/>
          <w:sz w:val="24"/>
          <w:szCs w:val="24"/>
        </w:rPr>
        <w:t xml:space="preserve">, </w:t>
      </w:r>
      <w:r w:rsidR="000C7130">
        <w:rPr>
          <w:rFonts w:ascii="Arial" w:hAnsi="Arial" w:cs="Arial"/>
          <w:sz w:val="24"/>
          <w:szCs w:val="24"/>
        </w:rPr>
        <w:t xml:space="preserve">but </w:t>
      </w:r>
      <w:r w:rsidR="005D3ABF">
        <w:rPr>
          <w:rFonts w:ascii="Arial" w:hAnsi="Arial" w:cs="Arial"/>
          <w:sz w:val="24"/>
          <w:szCs w:val="24"/>
        </w:rPr>
        <w:t>victims</w:t>
      </w:r>
      <w:r w:rsidR="004C0967">
        <w:rPr>
          <w:rFonts w:ascii="Arial" w:hAnsi="Arial" w:cs="Arial"/>
          <w:sz w:val="24"/>
          <w:szCs w:val="24"/>
        </w:rPr>
        <w:t xml:space="preserve"> may be especially </w:t>
      </w:r>
      <w:r w:rsidR="005D3ABF">
        <w:rPr>
          <w:rFonts w:ascii="Arial" w:hAnsi="Arial" w:cs="Arial"/>
          <w:sz w:val="24"/>
          <w:szCs w:val="24"/>
        </w:rPr>
        <w:t>reluctant to report</w:t>
      </w:r>
      <w:r w:rsidR="005B0C4A" w:rsidRPr="00AA180C">
        <w:rPr>
          <w:rFonts w:ascii="Arial" w:hAnsi="Arial" w:cs="Arial"/>
          <w:sz w:val="24"/>
          <w:szCs w:val="24"/>
        </w:rPr>
        <w:t xml:space="preserve"> when the </w:t>
      </w:r>
      <w:r w:rsidR="005D3ABF">
        <w:rPr>
          <w:rFonts w:ascii="Arial" w:hAnsi="Arial" w:cs="Arial"/>
          <w:sz w:val="24"/>
          <w:szCs w:val="24"/>
        </w:rPr>
        <w:t>offender</w:t>
      </w:r>
      <w:r w:rsidR="005B0C4A" w:rsidRPr="00AA180C">
        <w:rPr>
          <w:rFonts w:ascii="Arial" w:hAnsi="Arial" w:cs="Arial"/>
          <w:sz w:val="24"/>
          <w:szCs w:val="24"/>
        </w:rPr>
        <w:t xml:space="preserve"> is </w:t>
      </w:r>
      <w:r w:rsidR="00D72503">
        <w:rPr>
          <w:rFonts w:ascii="Arial" w:hAnsi="Arial" w:cs="Arial"/>
          <w:sz w:val="24"/>
          <w:szCs w:val="24"/>
        </w:rPr>
        <w:t xml:space="preserve">a member of </w:t>
      </w:r>
      <w:r w:rsidR="005B0C4A" w:rsidRPr="00AA180C">
        <w:rPr>
          <w:rFonts w:ascii="Arial" w:hAnsi="Arial" w:cs="Arial"/>
          <w:sz w:val="24"/>
          <w:szCs w:val="24"/>
        </w:rPr>
        <w:t>law enforcement</w:t>
      </w:r>
      <w:r w:rsidR="005D3ABF">
        <w:rPr>
          <w:rFonts w:ascii="Arial" w:hAnsi="Arial" w:cs="Arial"/>
          <w:sz w:val="24"/>
          <w:szCs w:val="24"/>
        </w:rPr>
        <w:t>.</w:t>
      </w:r>
      <w:r w:rsidR="005B0C4A" w:rsidRPr="00AA180C">
        <w:rPr>
          <w:rFonts w:ascii="Arial" w:hAnsi="Arial" w:cs="Arial"/>
          <w:sz w:val="24"/>
          <w:szCs w:val="24"/>
        </w:rPr>
        <w:t xml:space="preserve"> Partnerships with advocacy organizations are critical to addressing this problem</w:t>
      </w:r>
      <w:r w:rsidR="00C12371">
        <w:rPr>
          <w:rFonts w:ascii="Arial" w:hAnsi="Arial" w:cs="Arial"/>
          <w:sz w:val="24"/>
          <w:szCs w:val="24"/>
        </w:rPr>
        <w:t>,</w:t>
      </w:r>
      <w:r w:rsidR="005B0C4A" w:rsidRPr="00AA180C">
        <w:rPr>
          <w:rFonts w:ascii="Arial" w:hAnsi="Arial" w:cs="Arial"/>
          <w:sz w:val="24"/>
          <w:szCs w:val="24"/>
        </w:rPr>
        <w:t xml:space="preserve"> </w:t>
      </w:r>
      <w:r w:rsidR="005B0C4A" w:rsidRPr="00B55C0D">
        <w:rPr>
          <w:rFonts w:ascii="Arial" w:hAnsi="Arial" w:cs="Arial"/>
          <w:sz w:val="24"/>
          <w:szCs w:val="24"/>
        </w:rPr>
        <w:t xml:space="preserve">because they are often the first </w:t>
      </w:r>
      <w:r w:rsidR="00C12371" w:rsidRPr="00B55C0D">
        <w:rPr>
          <w:rFonts w:ascii="Arial" w:hAnsi="Arial" w:cs="Arial"/>
          <w:sz w:val="24"/>
          <w:szCs w:val="24"/>
        </w:rPr>
        <w:t xml:space="preserve">agency </w:t>
      </w:r>
      <w:r w:rsidR="005B0C4A" w:rsidRPr="00B55C0D">
        <w:rPr>
          <w:rFonts w:ascii="Arial" w:hAnsi="Arial" w:cs="Arial"/>
          <w:sz w:val="24"/>
          <w:szCs w:val="24"/>
        </w:rPr>
        <w:t>to receive complaints about law enforcement sexual misconduct</w:t>
      </w:r>
      <w:r w:rsidR="00C12371" w:rsidRPr="00B55C0D">
        <w:rPr>
          <w:rFonts w:ascii="Arial" w:hAnsi="Arial" w:cs="Arial"/>
          <w:sz w:val="24"/>
          <w:szCs w:val="24"/>
        </w:rPr>
        <w:t>,</w:t>
      </w:r>
      <w:r w:rsidR="005B0C4A" w:rsidRPr="00B55C0D">
        <w:rPr>
          <w:rFonts w:ascii="Arial" w:hAnsi="Arial" w:cs="Arial"/>
          <w:sz w:val="24"/>
          <w:szCs w:val="24"/>
        </w:rPr>
        <w:t xml:space="preserve"> and</w:t>
      </w:r>
      <w:r w:rsidR="00351F0A" w:rsidRPr="00B55C0D">
        <w:rPr>
          <w:rFonts w:ascii="Arial" w:hAnsi="Arial" w:cs="Arial"/>
          <w:sz w:val="24"/>
          <w:szCs w:val="24"/>
        </w:rPr>
        <w:t xml:space="preserve"> </w:t>
      </w:r>
      <w:r w:rsidR="00C12371" w:rsidRPr="00B55C0D">
        <w:rPr>
          <w:rFonts w:ascii="Arial" w:hAnsi="Arial" w:cs="Arial"/>
          <w:sz w:val="24"/>
          <w:szCs w:val="24"/>
        </w:rPr>
        <w:t>also</w:t>
      </w:r>
      <w:r w:rsidR="00351F0A" w:rsidRPr="00B55C0D">
        <w:rPr>
          <w:rFonts w:ascii="Arial" w:hAnsi="Arial" w:cs="Arial"/>
          <w:sz w:val="24"/>
          <w:szCs w:val="24"/>
        </w:rPr>
        <w:t xml:space="preserve"> the first</w:t>
      </w:r>
      <w:r w:rsidR="005B0C4A" w:rsidRPr="00B55C0D">
        <w:rPr>
          <w:rFonts w:ascii="Arial" w:hAnsi="Arial" w:cs="Arial"/>
          <w:sz w:val="24"/>
          <w:szCs w:val="24"/>
        </w:rPr>
        <w:t xml:space="preserve"> to provide supportive services for victims.</w:t>
      </w:r>
    </w:p>
    <w:p w14:paraId="50098DD4" w14:textId="77777777" w:rsidR="00B55C0D" w:rsidRPr="00B55C0D" w:rsidRDefault="00B55C0D" w:rsidP="002F2C30">
      <w:pPr>
        <w:widowControl w:val="0"/>
        <w:spacing w:after="0" w:line="240" w:lineRule="auto"/>
        <w:rPr>
          <w:rFonts w:ascii="Arial" w:hAnsi="Arial" w:cs="Arial"/>
          <w:sz w:val="24"/>
          <w:szCs w:val="24"/>
        </w:rPr>
      </w:pPr>
    </w:p>
    <w:p w14:paraId="2206881A" w14:textId="53BBA36E" w:rsidR="00A83755" w:rsidRDefault="006E4CA2" w:rsidP="006E76E1">
      <w:pPr>
        <w:widowControl w:val="0"/>
        <w:spacing w:after="0" w:line="240" w:lineRule="auto"/>
        <w:rPr>
          <w:rFonts w:ascii="Arial" w:hAnsi="Arial" w:cs="Arial"/>
          <w:sz w:val="24"/>
          <w:szCs w:val="24"/>
        </w:rPr>
      </w:pPr>
      <w:r w:rsidRPr="00A83755">
        <w:rPr>
          <w:rFonts w:ascii="Arial" w:hAnsi="Arial" w:cs="Arial"/>
          <w:sz w:val="24"/>
          <w:szCs w:val="24"/>
        </w:rPr>
        <w:t>This agency will</w:t>
      </w:r>
      <w:r w:rsidR="00B55C0D" w:rsidRPr="00A83755">
        <w:rPr>
          <w:rFonts w:ascii="Arial" w:hAnsi="Arial" w:cs="Arial"/>
          <w:sz w:val="24"/>
          <w:szCs w:val="24"/>
        </w:rPr>
        <w:t xml:space="preserve"> ensure there is an o</w:t>
      </w:r>
      <w:r w:rsidR="00C77005" w:rsidRPr="00A83755">
        <w:rPr>
          <w:rFonts w:ascii="Arial" w:hAnsi="Arial" w:cs="Arial"/>
          <w:sz w:val="24"/>
          <w:szCs w:val="24"/>
        </w:rPr>
        <w:t>pen, transparent, and ongoing dialogue between agency personnel</w:t>
      </w:r>
      <w:r w:rsidR="00C77005" w:rsidRPr="00A83755" w:rsidDel="00BD56F8">
        <w:rPr>
          <w:rFonts w:ascii="Arial" w:hAnsi="Arial" w:cs="Arial"/>
          <w:sz w:val="24"/>
          <w:szCs w:val="24"/>
        </w:rPr>
        <w:t xml:space="preserve"> </w:t>
      </w:r>
      <w:r w:rsidR="00C77005" w:rsidRPr="00A83755">
        <w:rPr>
          <w:rFonts w:ascii="Arial" w:hAnsi="Arial" w:cs="Arial"/>
          <w:sz w:val="24"/>
          <w:szCs w:val="24"/>
        </w:rPr>
        <w:t>and local advocacy organizations, to</w:t>
      </w:r>
      <w:r w:rsidR="00C77005" w:rsidRPr="00A83755" w:rsidDel="00BD56F8">
        <w:rPr>
          <w:rFonts w:ascii="Arial" w:hAnsi="Arial" w:cs="Arial"/>
          <w:sz w:val="24"/>
          <w:szCs w:val="24"/>
        </w:rPr>
        <w:t xml:space="preserve"> </w:t>
      </w:r>
      <w:r w:rsidR="00C77005" w:rsidRPr="00A83755">
        <w:rPr>
          <w:rFonts w:ascii="Arial" w:hAnsi="Arial" w:cs="Arial"/>
          <w:sz w:val="24"/>
          <w:szCs w:val="24"/>
        </w:rPr>
        <w:t>create an environment that is conducive for enhancing professionalism and promoting public trust.</w:t>
      </w:r>
      <w:r w:rsidR="00BE3A99">
        <w:rPr>
          <w:rFonts w:ascii="Arial" w:hAnsi="Arial" w:cs="Arial"/>
          <w:sz w:val="24"/>
          <w:szCs w:val="24"/>
        </w:rPr>
        <w:t xml:space="preserve"> </w:t>
      </w:r>
      <w:r w:rsidR="00E12706" w:rsidRPr="00A83755">
        <w:rPr>
          <w:rFonts w:ascii="Arial" w:hAnsi="Arial" w:cs="Arial"/>
          <w:sz w:val="24"/>
          <w:szCs w:val="24"/>
        </w:rPr>
        <w:t xml:space="preserve">As </w:t>
      </w:r>
      <w:r w:rsidR="00CF1D5A" w:rsidRPr="00A83755">
        <w:rPr>
          <w:rFonts w:ascii="Arial" w:hAnsi="Arial" w:cs="Arial"/>
          <w:sz w:val="24"/>
          <w:szCs w:val="24"/>
        </w:rPr>
        <w:t>an important component of this dialogue, l</w:t>
      </w:r>
      <w:r w:rsidR="00157DB5" w:rsidRPr="00A83755">
        <w:rPr>
          <w:rFonts w:ascii="Arial" w:hAnsi="Arial" w:cs="Arial"/>
          <w:sz w:val="24"/>
          <w:szCs w:val="24"/>
        </w:rPr>
        <w:t>ocal advocacy agencies</w:t>
      </w:r>
      <w:r w:rsidR="005B0C4A" w:rsidRPr="00A83755">
        <w:rPr>
          <w:rFonts w:ascii="Arial" w:hAnsi="Arial" w:cs="Arial"/>
          <w:sz w:val="24"/>
          <w:szCs w:val="24"/>
        </w:rPr>
        <w:t xml:space="preserve"> </w:t>
      </w:r>
      <w:r w:rsidRPr="00A83755">
        <w:rPr>
          <w:rFonts w:ascii="Arial" w:hAnsi="Arial" w:cs="Arial"/>
          <w:sz w:val="24"/>
          <w:szCs w:val="24"/>
        </w:rPr>
        <w:t>will</w:t>
      </w:r>
      <w:r w:rsidR="005B0C4A" w:rsidRPr="00A83755">
        <w:rPr>
          <w:rFonts w:ascii="Arial" w:hAnsi="Arial" w:cs="Arial"/>
          <w:sz w:val="24"/>
          <w:szCs w:val="24"/>
        </w:rPr>
        <w:t xml:space="preserve"> </w:t>
      </w:r>
      <w:r w:rsidR="00157DB5" w:rsidRPr="00A83755">
        <w:rPr>
          <w:rFonts w:ascii="Arial" w:hAnsi="Arial" w:cs="Arial"/>
          <w:sz w:val="24"/>
          <w:szCs w:val="24"/>
        </w:rPr>
        <w:t xml:space="preserve">be </w:t>
      </w:r>
      <w:r w:rsidR="00CF1D5A" w:rsidRPr="00A83755">
        <w:rPr>
          <w:rFonts w:ascii="Arial" w:hAnsi="Arial" w:cs="Arial"/>
          <w:sz w:val="24"/>
          <w:szCs w:val="24"/>
        </w:rPr>
        <w:t xml:space="preserve">given </w:t>
      </w:r>
      <w:r w:rsidR="00F82415" w:rsidRPr="00A83755">
        <w:rPr>
          <w:rFonts w:ascii="Arial" w:hAnsi="Arial" w:cs="Arial"/>
          <w:sz w:val="24"/>
          <w:szCs w:val="24"/>
        </w:rPr>
        <w:t>a copy</w:t>
      </w:r>
      <w:r w:rsidR="005B0C4A" w:rsidRPr="00A83755">
        <w:rPr>
          <w:rFonts w:ascii="Arial" w:hAnsi="Arial" w:cs="Arial"/>
          <w:sz w:val="24"/>
          <w:szCs w:val="24"/>
        </w:rPr>
        <w:t xml:space="preserve"> of this policy</w:t>
      </w:r>
      <w:r w:rsidR="00157DB5" w:rsidRPr="00A83755">
        <w:rPr>
          <w:rFonts w:ascii="Arial" w:hAnsi="Arial" w:cs="Arial"/>
          <w:sz w:val="24"/>
          <w:szCs w:val="24"/>
        </w:rPr>
        <w:t>, a</w:t>
      </w:r>
      <w:r w:rsidR="00F82415" w:rsidRPr="00A83755">
        <w:rPr>
          <w:rFonts w:ascii="Arial" w:hAnsi="Arial" w:cs="Arial"/>
          <w:sz w:val="24"/>
          <w:szCs w:val="24"/>
        </w:rPr>
        <w:t xml:space="preserve">s well as </w:t>
      </w:r>
      <w:r w:rsidR="005B0C4A" w:rsidRPr="00A83755">
        <w:rPr>
          <w:rFonts w:ascii="Arial" w:hAnsi="Arial" w:cs="Arial"/>
          <w:sz w:val="24"/>
          <w:szCs w:val="24"/>
        </w:rPr>
        <w:t xml:space="preserve">any </w:t>
      </w:r>
      <w:r w:rsidR="00D90279" w:rsidRPr="00A83755">
        <w:rPr>
          <w:rFonts w:ascii="Arial" w:hAnsi="Arial" w:cs="Arial"/>
          <w:sz w:val="24"/>
          <w:szCs w:val="24"/>
        </w:rPr>
        <w:t xml:space="preserve">related </w:t>
      </w:r>
      <w:r w:rsidR="005B0C4A" w:rsidRPr="00A83755">
        <w:rPr>
          <w:rFonts w:ascii="Arial" w:hAnsi="Arial" w:cs="Arial"/>
          <w:sz w:val="24"/>
          <w:szCs w:val="24"/>
        </w:rPr>
        <w:t>training materials</w:t>
      </w:r>
      <w:r w:rsidR="002A0E29" w:rsidRPr="00A83755">
        <w:rPr>
          <w:rFonts w:ascii="Arial" w:hAnsi="Arial" w:cs="Arial"/>
          <w:sz w:val="24"/>
          <w:szCs w:val="24"/>
        </w:rPr>
        <w:t>,</w:t>
      </w:r>
      <w:r w:rsidR="00D90279" w:rsidRPr="00A83755">
        <w:rPr>
          <w:rFonts w:ascii="Arial" w:hAnsi="Arial" w:cs="Arial"/>
          <w:sz w:val="24"/>
          <w:szCs w:val="24"/>
        </w:rPr>
        <w:t xml:space="preserve"> </w:t>
      </w:r>
      <w:r w:rsidR="00F1514C" w:rsidRPr="00A83755">
        <w:rPr>
          <w:rFonts w:ascii="Arial" w:hAnsi="Arial" w:cs="Arial"/>
          <w:sz w:val="24"/>
          <w:szCs w:val="24"/>
        </w:rPr>
        <w:t>to solicit</w:t>
      </w:r>
      <w:r w:rsidR="005B0C4A" w:rsidRPr="00A83755">
        <w:rPr>
          <w:rFonts w:ascii="Arial" w:hAnsi="Arial" w:cs="Arial"/>
          <w:sz w:val="24"/>
          <w:szCs w:val="24"/>
        </w:rPr>
        <w:t xml:space="preserve"> </w:t>
      </w:r>
      <w:r w:rsidR="00157DB5" w:rsidRPr="00A83755">
        <w:rPr>
          <w:rFonts w:ascii="Arial" w:hAnsi="Arial" w:cs="Arial"/>
          <w:sz w:val="24"/>
          <w:szCs w:val="24"/>
        </w:rPr>
        <w:t xml:space="preserve">their </w:t>
      </w:r>
      <w:r w:rsidR="005D3ABA" w:rsidRPr="00A83755">
        <w:rPr>
          <w:rFonts w:ascii="Arial" w:hAnsi="Arial" w:cs="Arial"/>
          <w:sz w:val="24"/>
          <w:szCs w:val="24"/>
        </w:rPr>
        <w:t xml:space="preserve">input on any necessary </w:t>
      </w:r>
      <w:r w:rsidR="005B0C4A" w:rsidRPr="00A83755">
        <w:rPr>
          <w:rFonts w:ascii="Arial" w:hAnsi="Arial" w:cs="Arial"/>
          <w:sz w:val="24"/>
          <w:szCs w:val="24"/>
        </w:rPr>
        <w:t>revision</w:t>
      </w:r>
      <w:r w:rsidR="005D3ABA" w:rsidRPr="00A83755">
        <w:rPr>
          <w:rFonts w:ascii="Arial" w:hAnsi="Arial" w:cs="Arial"/>
          <w:sz w:val="24"/>
          <w:szCs w:val="24"/>
        </w:rPr>
        <w:t>s</w:t>
      </w:r>
      <w:r w:rsidR="005B0C4A" w:rsidRPr="00A83755">
        <w:rPr>
          <w:rFonts w:ascii="Arial" w:hAnsi="Arial" w:cs="Arial"/>
          <w:sz w:val="24"/>
          <w:szCs w:val="24"/>
        </w:rPr>
        <w:t>.</w:t>
      </w:r>
      <w:r w:rsidR="00157DB5">
        <w:rPr>
          <w:rFonts w:ascii="Arial" w:hAnsi="Arial" w:cs="Arial"/>
          <w:sz w:val="24"/>
          <w:szCs w:val="24"/>
        </w:rPr>
        <w:t xml:space="preserve"> </w:t>
      </w:r>
    </w:p>
    <w:p w14:paraId="6C833F09" w14:textId="77777777" w:rsidR="00A83755" w:rsidRDefault="00A83755" w:rsidP="006E76E1">
      <w:pPr>
        <w:widowControl w:val="0"/>
        <w:spacing w:after="0" w:line="240" w:lineRule="auto"/>
        <w:rPr>
          <w:rFonts w:ascii="Arial" w:hAnsi="Arial" w:cs="Arial"/>
          <w:sz w:val="24"/>
          <w:szCs w:val="24"/>
        </w:rPr>
      </w:pPr>
    </w:p>
    <w:p w14:paraId="42392544" w14:textId="77777777" w:rsidR="00BC4224" w:rsidRPr="00BC4224" w:rsidRDefault="00BC4224" w:rsidP="00725BCB">
      <w:pPr>
        <w:widowControl w:val="0"/>
        <w:shd w:val="clear" w:color="auto" w:fill="DEEAF6" w:themeFill="accent1" w:themeFillTint="33"/>
        <w:spacing w:after="0" w:line="240" w:lineRule="auto"/>
        <w:ind w:left="720"/>
        <w:rPr>
          <w:rFonts w:ascii="Arial" w:hAnsi="Arial" w:cs="Arial"/>
          <w:sz w:val="12"/>
          <w:szCs w:val="12"/>
        </w:rPr>
      </w:pPr>
    </w:p>
    <w:p w14:paraId="107A2B1E" w14:textId="021BA1FC" w:rsidR="005B0C4A" w:rsidRDefault="00915BD7" w:rsidP="00725BCB">
      <w:pPr>
        <w:widowControl w:val="0"/>
        <w:shd w:val="clear" w:color="auto" w:fill="DEEAF6" w:themeFill="accent1" w:themeFillTint="33"/>
        <w:spacing w:after="0" w:line="240" w:lineRule="auto"/>
        <w:ind w:left="720"/>
        <w:rPr>
          <w:rFonts w:ascii="Arial" w:hAnsi="Arial" w:cs="Arial"/>
          <w:sz w:val="24"/>
          <w:szCs w:val="24"/>
        </w:rPr>
      </w:pPr>
      <w:r w:rsidRPr="006F74F9">
        <w:rPr>
          <w:rFonts w:ascii="Arial" w:eastAsia="Times New Roman" w:hAnsi="Arial" w:cs="Times New Roman"/>
          <w:noProof/>
          <w:sz w:val="20"/>
          <w:szCs w:val="20"/>
        </w:rPr>
        <w:drawing>
          <wp:anchor distT="0" distB="0" distL="114300" distR="114300" simplePos="0" relativeHeight="251658242" behindDoc="1" locked="1" layoutInCell="1" allowOverlap="1" wp14:anchorId="3D1F80E3" wp14:editId="39AF3AFE">
            <wp:simplePos x="0" y="0"/>
            <wp:positionH relativeFrom="column">
              <wp:posOffset>0</wp:posOffset>
            </wp:positionH>
            <wp:positionV relativeFrom="paragraph">
              <wp:posOffset>-38735</wp:posOffset>
            </wp:positionV>
            <wp:extent cx="274320" cy="274320"/>
            <wp:effectExtent l="0" t="0" r="0" b="0"/>
            <wp:wrapTight wrapText="bothSides">
              <wp:wrapPolygon edited="0">
                <wp:start x="6000" y="0"/>
                <wp:lineTo x="0" y="7500"/>
                <wp:lineTo x="1500" y="19500"/>
                <wp:lineTo x="18000" y="19500"/>
                <wp:lineTo x="19500" y="7500"/>
                <wp:lineTo x="13500" y="0"/>
                <wp:lineTo x="6000" y="0"/>
              </wp:wrapPolygon>
            </wp:wrapTight>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rovider=MicrosoftIcon&amp;file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851B80">
        <w:rPr>
          <w:rFonts w:ascii="Arial" w:hAnsi="Arial" w:cs="Arial"/>
          <w:sz w:val="24"/>
          <w:szCs w:val="24"/>
        </w:rPr>
        <w:t>L</w:t>
      </w:r>
      <w:r w:rsidR="006E76E1" w:rsidRPr="00597E0C">
        <w:rPr>
          <w:rFonts w:ascii="Arial" w:hAnsi="Arial" w:cs="Arial"/>
          <w:sz w:val="24"/>
          <w:szCs w:val="24"/>
        </w:rPr>
        <w:t>aw</w:t>
      </w:r>
      <w:r w:rsidR="006E76E1">
        <w:rPr>
          <w:rFonts w:ascii="Arial" w:hAnsi="Arial" w:cs="Arial"/>
          <w:sz w:val="24"/>
          <w:szCs w:val="24"/>
        </w:rPr>
        <w:t xml:space="preserve"> enforcement and advocacy organization</w:t>
      </w:r>
      <w:r w:rsidR="00D72503">
        <w:rPr>
          <w:rFonts w:ascii="Arial" w:hAnsi="Arial" w:cs="Arial"/>
          <w:sz w:val="24"/>
          <w:szCs w:val="24"/>
        </w:rPr>
        <w:t>s</w:t>
      </w:r>
      <w:r w:rsidR="006E76E1">
        <w:rPr>
          <w:rFonts w:ascii="Arial" w:hAnsi="Arial" w:cs="Arial"/>
          <w:sz w:val="24"/>
          <w:szCs w:val="24"/>
        </w:rPr>
        <w:t xml:space="preserve"> should work together to develop</w:t>
      </w:r>
      <w:r w:rsidR="005B0C4A" w:rsidRPr="00AF4EB8">
        <w:rPr>
          <w:rFonts w:ascii="Arial" w:hAnsi="Arial" w:cs="Arial"/>
          <w:sz w:val="24"/>
          <w:szCs w:val="24"/>
        </w:rPr>
        <w:t xml:space="preserve"> a memorandum of understanding (MOU) </w:t>
      </w:r>
      <w:r w:rsidR="0025382F">
        <w:rPr>
          <w:rFonts w:ascii="Arial" w:hAnsi="Arial" w:cs="Arial"/>
          <w:sz w:val="24"/>
          <w:szCs w:val="24"/>
        </w:rPr>
        <w:t>to offer a variety of reporting methods for</w:t>
      </w:r>
      <w:r w:rsidR="008E3EA3">
        <w:rPr>
          <w:rFonts w:ascii="Arial" w:hAnsi="Arial" w:cs="Arial"/>
          <w:sz w:val="24"/>
          <w:szCs w:val="24"/>
        </w:rPr>
        <w:t xml:space="preserve"> </w:t>
      </w:r>
      <w:r w:rsidR="00DB602A">
        <w:rPr>
          <w:rFonts w:ascii="Arial" w:hAnsi="Arial" w:cs="Arial"/>
          <w:sz w:val="24"/>
          <w:szCs w:val="24"/>
        </w:rPr>
        <w:t xml:space="preserve">potential </w:t>
      </w:r>
      <w:r w:rsidR="0025382F">
        <w:rPr>
          <w:rFonts w:ascii="Arial" w:hAnsi="Arial" w:cs="Arial"/>
          <w:sz w:val="24"/>
          <w:szCs w:val="24"/>
        </w:rPr>
        <w:t xml:space="preserve">policy </w:t>
      </w:r>
      <w:r w:rsidR="00DB602A">
        <w:rPr>
          <w:rFonts w:ascii="Arial" w:hAnsi="Arial" w:cs="Arial"/>
          <w:sz w:val="24"/>
          <w:szCs w:val="24"/>
        </w:rPr>
        <w:t>violations</w:t>
      </w:r>
      <w:r w:rsidR="0025382F">
        <w:rPr>
          <w:rFonts w:ascii="Arial" w:hAnsi="Arial" w:cs="Arial"/>
          <w:sz w:val="24"/>
          <w:szCs w:val="24"/>
        </w:rPr>
        <w:t xml:space="preserve">. For example, </w:t>
      </w:r>
      <w:r w:rsidR="00D17549">
        <w:rPr>
          <w:rFonts w:ascii="Arial" w:hAnsi="Arial" w:cs="Arial"/>
          <w:sz w:val="24"/>
          <w:szCs w:val="24"/>
        </w:rPr>
        <w:t>community members</w:t>
      </w:r>
      <w:r w:rsidR="0025382F">
        <w:rPr>
          <w:rFonts w:ascii="Arial" w:hAnsi="Arial" w:cs="Arial"/>
          <w:sz w:val="24"/>
          <w:szCs w:val="24"/>
        </w:rPr>
        <w:t xml:space="preserve"> may</w:t>
      </w:r>
      <w:r w:rsidR="00DB602A">
        <w:rPr>
          <w:rFonts w:ascii="Arial" w:hAnsi="Arial" w:cs="Arial"/>
          <w:sz w:val="24"/>
          <w:szCs w:val="24"/>
        </w:rPr>
        <w:t xml:space="preserve"> be </w:t>
      </w:r>
      <w:r w:rsidR="0025382F">
        <w:rPr>
          <w:rFonts w:ascii="Arial" w:hAnsi="Arial" w:cs="Arial"/>
          <w:sz w:val="24"/>
          <w:szCs w:val="24"/>
        </w:rPr>
        <w:t xml:space="preserve">offered the option of reporting </w:t>
      </w:r>
      <w:r w:rsidR="00FE5235">
        <w:rPr>
          <w:rFonts w:ascii="Arial" w:hAnsi="Arial" w:cs="Arial"/>
          <w:sz w:val="24"/>
          <w:szCs w:val="24"/>
        </w:rPr>
        <w:t xml:space="preserve">sexual misconduct </w:t>
      </w:r>
      <w:r w:rsidR="0025382F">
        <w:rPr>
          <w:rFonts w:ascii="Arial" w:hAnsi="Arial" w:cs="Arial"/>
          <w:sz w:val="24"/>
          <w:szCs w:val="24"/>
        </w:rPr>
        <w:t xml:space="preserve">to the advocacy organization </w:t>
      </w:r>
      <w:r w:rsidR="00B3627A">
        <w:rPr>
          <w:rFonts w:ascii="Arial" w:hAnsi="Arial" w:cs="Arial"/>
          <w:sz w:val="24"/>
          <w:szCs w:val="24"/>
        </w:rPr>
        <w:t>instead of</w:t>
      </w:r>
      <w:r w:rsidR="0025382F">
        <w:rPr>
          <w:rFonts w:ascii="Arial" w:hAnsi="Arial" w:cs="Arial"/>
          <w:sz w:val="24"/>
          <w:szCs w:val="24"/>
        </w:rPr>
        <w:t xml:space="preserve"> the law enforcement agency, </w:t>
      </w:r>
      <w:r w:rsidR="00884032">
        <w:rPr>
          <w:rFonts w:ascii="Arial" w:hAnsi="Arial" w:cs="Arial"/>
          <w:sz w:val="24"/>
          <w:szCs w:val="24"/>
        </w:rPr>
        <w:t xml:space="preserve">and these options may include </w:t>
      </w:r>
      <w:r w:rsidR="008E171A">
        <w:rPr>
          <w:rFonts w:ascii="Arial" w:hAnsi="Arial" w:cs="Arial"/>
          <w:sz w:val="24"/>
          <w:szCs w:val="24"/>
        </w:rPr>
        <w:t>online and/or anonymous reporting.</w:t>
      </w:r>
      <w:r w:rsidR="0025382F">
        <w:rPr>
          <w:rFonts w:ascii="Arial" w:hAnsi="Arial" w:cs="Arial"/>
          <w:sz w:val="24"/>
          <w:szCs w:val="24"/>
        </w:rPr>
        <w:t xml:space="preserve"> </w:t>
      </w:r>
      <w:r w:rsidR="00187F43">
        <w:rPr>
          <w:rFonts w:ascii="Arial" w:hAnsi="Arial" w:cs="Arial"/>
          <w:sz w:val="24"/>
          <w:szCs w:val="24"/>
        </w:rPr>
        <w:t xml:space="preserve">All </w:t>
      </w:r>
      <w:r w:rsidR="005B3961">
        <w:rPr>
          <w:rFonts w:ascii="Arial" w:hAnsi="Arial" w:cs="Arial"/>
          <w:sz w:val="24"/>
          <w:szCs w:val="24"/>
        </w:rPr>
        <w:t>reporting</w:t>
      </w:r>
      <w:r w:rsidR="00075A88">
        <w:rPr>
          <w:rFonts w:ascii="Arial" w:hAnsi="Arial" w:cs="Arial"/>
          <w:sz w:val="24"/>
          <w:szCs w:val="24"/>
        </w:rPr>
        <w:t xml:space="preserve"> </w:t>
      </w:r>
      <w:r w:rsidR="00187F43">
        <w:rPr>
          <w:rFonts w:ascii="Arial" w:hAnsi="Arial" w:cs="Arial"/>
          <w:sz w:val="24"/>
          <w:szCs w:val="24"/>
        </w:rPr>
        <w:t xml:space="preserve">protocols </w:t>
      </w:r>
      <w:r w:rsidR="008F10C4">
        <w:rPr>
          <w:rFonts w:ascii="Arial" w:hAnsi="Arial" w:cs="Arial"/>
          <w:sz w:val="24"/>
          <w:szCs w:val="24"/>
        </w:rPr>
        <w:t xml:space="preserve">and </w:t>
      </w:r>
      <w:r w:rsidR="00187F43">
        <w:rPr>
          <w:rFonts w:ascii="Arial" w:hAnsi="Arial" w:cs="Arial"/>
          <w:sz w:val="24"/>
          <w:szCs w:val="24"/>
        </w:rPr>
        <w:t>MOUs shall identify</w:t>
      </w:r>
      <w:r w:rsidR="00075A88">
        <w:rPr>
          <w:rFonts w:ascii="Arial" w:hAnsi="Arial" w:cs="Arial"/>
          <w:sz w:val="24"/>
          <w:szCs w:val="24"/>
        </w:rPr>
        <w:t xml:space="preserve"> the specific </w:t>
      </w:r>
      <w:r w:rsidR="006C3BDE">
        <w:rPr>
          <w:rFonts w:ascii="Arial" w:hAnsi="Arial" w:cs="Arial"/>
          <w:sz w:val="24"/>
          <w:szCs w:val="24"/>
        </w:rPr>
        <w:t>law enforcement u</w:t>
      </w:r>
      <w:r w:rsidR="00075A88">
        <w:rPr>
          <w:rFonts w:ascii="Arial" w:hAnsi="Arial" w:cs="Arial"/>
          <w:sz w:val="24"/>
          <w:szCs w:val="24"/>
        </w:rPr>
        <w:t xml:space="preserve">nit or </w:t>
      </w:r>
      <w:r w:rsidR="00EC4459">
        <w:rPr>
          <w:rFonts w:ascii="Arial" w:hAnsi="Arial" w:cs="Arial"/>
          <w:sz w:val="24"/>
          <w:szCs w:val="24"/>
        </w:rPr>
        <w:t>agency personnel to contact</w:t>
      </w:r>
      <w:r w:rsidR="006C3BDE">
        <w:rPr>
          <w:rFonts w:ascii="Arial" w:hAnsi="Arial" w:cs="Arial"/>
          <w:sz w:val="24"/>
          <w:szCs w:val="24"/>
        </w:rPr>
        <w:t>, in order</w:t>
      </w:r>
      <w:r w:rsidR="00EC4459">
        <w:rPr>
          <w:rFonts w:ascii="Arial" w:hAnsi="Arial" w:cs="Arial"/>
          <w:sz w:val="24"/>
          <w:szCs w:val="24"/>
        </w:rPr>
        <w:t xml:space="preserve"> to learn more about </w:t>
      </w:r>
      <w:r w:rsidR="001F76D6">
        <w:rPr>
          <w:rFonts w:ascii="Arial" w:hAnsi="Arial" w:cs="Arial"/>
          <w:sz w:val="24"/>
          <w:szCs w:val="24"/>
        </w:rPr>
        <w:t xml:space="preserve">a complainant’s </w:t>
      </w:r>
      <w:r w:rsidR="00EC4459">
        <w:rPr>
          <w:rFonts w:ascii="Arial" w:hAnsi="Arial" w:cs="Arial"/>
          <w:sz w:val="24"/>
          <w:szCs w:val="24"/>
        </w:rPr>
        <w:t>reporting options</w:t>
      </w:r>
      <w:r w:rsidR="005B0C4A" w:rsidRPr="00AF4EB8">
        <w:rPr>
          <w:rFonts w:ascii="Arial" w:hAnsi="Arial" w:cs="Arial"/>
          <w:sz w:val="24"/>
          <w:szCs w:val="24"/>
        </w:rPr>
        <w:t xml:space="preserve">. </w:t>
      </w:r>
      <w:r w:rsidR="008F10C4">
        <w:rPr>
          <w:rFonts w:ascii="Arial" w:hAnsi="Arial" w:cs="Arial"/>
          <w:sz w:val="24"/>
          <w:szCs w:val="24"/>
        </w:rPr>
        <w:t xml:space="preserve">In addition, all </w:t>
      </w:r>
      <w:r w:rsidR="004E7530">
        <w:rPr>
          <w:rFonts w:ascii="Arial" w:hAnsi="Arial" w:cs="Arial"/>
          <w:sz w:val="24"/>
          <w:szCs w:val="24"/>
        </w:rPr>
        <w:t>reporting</w:t>
      </w:r>
      <w:r w:rsidR="005B0C4A" w:rsidRPr="00AF4EB8">
        <w:rPr>
          <w:rFonts w:ascii="Arial" w:hAnsi="Arial" w:cs="Arial"/>
          <w:sz w:val="24"/>
          <w:szCs w:val="24"/>
        </w:rPr>
        <w:t xml:space="preserve"> protocol</w:t>
      </w:r>
      <w:r w:rsidR="005B3961">
        <w:rPr>
          <w:rFonts w:ascii="Arial" w:hAnsi="Arial" w:cs="Arial"/>
          <w:sz w:val="24"/>
          <w:szCs w:val="24"/>
        </w:rPr>
        <w:t>s</w:t>
      </w:r>
      <w:r w:rsidR="0088155B">
        <w:rPr>
          <w:rFonts w:ascii="Arial" w:hAnsi="Arial" w:cs="Arial"/>
          <w:sz w:val="24"/>
          <w:szCs w:val="24"/>
        </w:rPr>
        <w:t xml:space="preserve"> and </w:t>
      </w:r>
      <w:r w:rsidR="004E7530">
        <w:rPr>
          <w:rFonts w:ascii="Arial" w:hAnsi="Arial" w:cs="Arial"/>
          <w:sz w:val="24"/>
          <w:szCs w:val="24"/>
        </w:rPr>
        <w:t>MOUs</w:t>
      </w:r>
      <w:r w:rsidR="005B0C4A" w:rsidRPr="00AF4EB8">
        <w:rPr>
          <w:rFonts w:ascii="Arial" w:hAnsi="Arial" w:cs="Arial"/>
          <w:sz w:val="24"/>
          <w:szCs w:val="24"/>
        </w:rPr>
        <w:t xml:space="preserve"> </w:t>
      </w:r>
      <w:r w:rsidR="001F76D6">
        <w:rPr>
          <w:rFonts w:ascii="Arial" w:hAnsi="Arial" w:cs="Arial"/>
          <w:sz w:val="24"/>
          <w:szCs w:val="24"/>
        </w:rPr>
        <w:t>must</w:t>
      </w:r>
      <w:r w:rsidR="005B0C4A" w:rsidRPr="00AF4EB8">
        <w:rPr>
          <w:rFonts w:ascii="Arial" w:hAnsi="Arial" w:cs="Arial"/>
          <w:sz w:val="24"/>
          <w:szCs w:val="24"/>
        </w:rPr>
        <w:t xml:space="preserve"> include safety planning for complainants and other reporting parties.</w:t>
      </w:r>
    </w:p>
    <w:p w14:paraId="630F980B" w14:textId="77777777" w:rsidR="00EC002C" w:rsidRPr="00AF4EB8" w:rsidRDefault="00EC002C" w:rsidP="00725BCB">
      <w:pPr>
        <w:widowControl w:val="0"/>
        <w:shd w:val="clear" w:color="auto" w:fill="DEEAF6" w:themeFill="accent1" w:themeFillTint="33"/>
        <w:spacing w:after="0" w:line="240" w:lineRule="auto"/>
        <w:ind w:left="720"/>
        <w:rPr>
          <w:rFonts w:ascii="Arial" w:hAnsi="Arial" w:cs="Arial"/>
          <w:sz w:val="24"/>
          <w:szCs w:val="24"/>
        </w:rPr>
      </w:pPr>
    </w:p>
    <w:p w14:paraId="3FB0828A" w14:textId="65D19406" w:rsidR="00BC4224" w:rsidRDefault="006E76E1" w:rsidP="00725BCB">
      <w:pPr>
        <w:widowControl w:val="0"/>
        <w:shd w:val="clear" w:color="auto" w:fill="DEEAF6" w:themeFill="accent1" w:themeFillTint="33"/>
        <w:spacing w:after="0" w:line="240" w:lineRule="auto"/>
        <w:ind w:left="720"/>
        <w:rPr>
          <w:rFonts w:ascii="Arial" w:hAnsi="Arial" w:cs="Arial"/>
          <w:sz w:val="24"/>
          <w:szCs w:val="24"/>
        </w:rPr>
      </w:pPr>
      <w:r>
        <w:rPr>
          <w:rFonts w:ascii="Arial" w:hAnsi="Arial" w:cs="Arial"/>
          <w:sz w:val="24"/>
          <w:szCs w:val="24"/>
        </w:rPr>
        <w:t xml:space="preserve">Once </w:t>
      </w:r>
      <w:r w:rsidR="0011481E">
        <w:rPr>
          <w:rFonts w:ascii="Arial" w:hAnsi="Arial" w:cs="Arial"/>
          <w:sz w:val="24"/>
          <w:szCs w:val="24"/>
        </w:rPr>
        <w:t>a</w:t>
      </w:r>
      <w:r w:rsidR="007A75F5">
        <w:rPr>
          <w:rFonts w:ascii="Arial" w:hAnsi="Arial" w:cs="Arial"/>
          <w:sz w:val="24"/>
          <w:szCs w:val="24"/>
        </w:rPr>
        <w:t xml:space="preserve"> reporting protocol and</w:t>
      </w:r>
      <w:r w:rsidR="0011481E">
        <w:rPr>
          <w:rFonts w:ascii="Arial" w:hAnsi="Arial" w:cs="Arial"/>
          <w:sz w:val="24"/>
          <w:szCs w:val="24"/>
        </w:rPr>
        <w:t xml:space="preserve"> MOU is developed, the law enforcement agency and advocacy organization will need to work together to inform the public about th</w:t>
      </w:r>
      <w:r w:rsidR="00B22625">
        <w:rPr>
          <w:rFonts w:ascii="Arial" w:hAnsi="Arial" w:cs="Arial"/>
          <w:sz w:val="24"/>
          <w:szCs w:val="24"/>
        </w:rPr>
        <w:t>eir options for</w:t>
      </w:r>
      <w:r w:rsidRPr="001A3261">
        <w:rPr>
          <w:rFonts w:ascii="Arial" w:hAnsi="Arial" w:cs="Arial"/>
          <w:sz w:val="24"/>
          <w:szCs w:val="24"/>
        </w:rPr>
        <w:t xml:space="preserve"> reporting </w:t>
      </w:r>
      <w:r w:rsidR="00B22625">
        <w:rPr>
          <w:rFonts w:ascii="Arial" w:hAnsi="Arial" w:cs="Arial"/>
          <w:sz w:val="24"/>
          <w:szCs w:val="24"/>
        </w:rPr>
        <w:t>law enforcement sexual misconduct. At a minimum, this will include</w:t>
      </w:r>
      <w:r w:rsidR="007E6B29">
        <w:rPr>
          <w:rFonts w:ascii="Arial" w:hAnsi="Arial" w:cs="Arial"/>
          <w:sz w:val="24"/>
          <w:szCs w:val="24"/>
        </w:rPr>
        <w:t xml:space="preserve"> </w:t>
      </w:r>
      <w:r w:rsidRPr="00C77005">
        <w:rPr>
          <w:rFonts w:ascii="Arial" w:hAnsi="Arial" w:cs="Arial"/>
          <w:sz w:val="24"/>
          <w:szCs w:val="24"/>
        </w:rPr>
        <w:t>posting reporting options on the department website.</w:t>
      </w:r>
      <w:r w:rsidR="00B22625" w:rsidRPr="00C77005">
        <w:rPr>
          <w:rFonts w:ascii="Arial" w:hAnsi="Arial" w:cs="Arial"/>
          <w:sz w:val="24"/>
          <w:szCs w:val="24"/>
        </w:rPr>
        <w:t xml:space="preserve"> However, </w:t>
      </w:r>
      <w:r w:rsidR="004C23C5" w:rsidRPr="00C77005">
        <w:rPr>
          <w:rFonts w:ascii="Arial" w:hAnsi="Arial" w:cs="Arial"/>
          <w:sz w:val="24"/>
          <w:szCs w:val="24"/>
        </w:rPr>
        <w:t>additional steps can also be taken to reduce barriers and encourage reporting</w:t>
      </w:r>
      <w:r w:rsidR="002F4438" w:rsidRPr="00C77005">
        <w:rPr>
          <w:rFonts w:ascii="Arial" w:hAnsi="Arial" w:cs="Arial"/>
          <w:sz w:val="24"/>
          <w:szCs w:val="24"/>
        </w:rPr>
        <w:t xml:space="preserve">, including </w:t>
      </w:r>
      <w:r w:rsidR="00BC0531" w:rsidRPr="00C77005">
        <w:rPr>
          <w:rFonts w:ascii="Arial" w:hAnsi="Arial" w:cs="Arial"/>
          <w:sz w:val="24"/>
          <w:szCs w:val="24"/>
        </w:rPr>
        <w:t>traditional media, social media, and outreach to community groups</w:t>
      </w:r>
      <w:r w:rsidR="00BC0531" w:rsidRPr="00597E0C">
        <w:rPr>
          <w:rFonts w:ascii="Arial" w:hAnsi="Arial" w:cs="Arial"/>
          <w:sz w:val="24"/>
          <w:szCs w:val="24"/>
        </w:rPr>
        <w:t>.</w:t>
      </w:r>
    </w:p>
    <w:p w14:paraId="72F59923" w14:textId="77777777" w:rsidR="00046EE0" w:rsidRDefault="00046EE0" w:rsidP="007A68F2">
      <w:pPr>
        <w:pStyle w:val="ListParagraph"/>
        <w:widowControl w:val="0"/>
        <w:shd w:val="clear" w:color="auto" w:fill="DEEAF6" w:themeFill="accent1" w:themeFillTint="33"/>
        <w:spacing w:after="0" w:line="240" w:lineRule="auto"/>
        <w:rPr>
          <w:rFonts w:ascii="Arial" w:hAnsi="Arial" w:cs="Arial"/>
          <w:sz w:val="12"/>
          <w:szCs w:val="12"/>
        </w:rPr>
      </w:pPr>
    </w:p>
    <w:p w14:paraId="7FBB8BF4" w14:textId="64D768E6" w:rsidR="00046EE0" w:rsidRPr="0008567C" w:rsidRDefault="00046EE0" w:rsidP="0008567C">
      <w:pPr>
        <w:spacing w:after="0"/>
        <w:rPr>
          <w:rFonts w:ascii="Arial" w:hAnsi="Arial" w:cs="Arial"/>
          <w:sz w:val="24"/>
          <w:szCs w:val="24"/>
        </w:rPr>
      </w:pPr>
    </w:p>
    <w:p w14:paraId="05163B2A" w14:textId="43999B27" w:rsidR="00423FBE" w:rsidRPr="00E0508E" w:rsidRDefault="00675346" w:rsidP="007A68F2">
      <w:pPr>
        <w:pStyle w:val="ListParagraph"/>
        <w:widowControl w:val="0"/>
        <w:shd w:val="clear" w:color="auto" w:fill="DEEAF6" w:themeFill="accent1" w:themeFillTint="33"/>
        <w:spacing w:after="0" w:line="240" w:lineRule="auto"/>
        <w:rPr>
          <w:rFonts w:ascii="Arial" w:hAnsi="Arial" w:cs="Arial"/>
          <w:sz w:val="12"/>
          <w:szCs w:val="12"/>
        </w:rPr>
      </w:pPr>
      <w:r w:rsidRPr="006F74F9">
        <w:rPr>
          <w:rFonts w:ascii="Arial" w:hAnsi="Arial"/>
          <w:noProof/>
        </w:rPr>
        <w:drawing>
          <wp:anchor distT="0" distB="0" distL="114300" distR="114300" simplePos="0" relativeHeight="251658252" behindDoc="1" locked="0" layoutInCell="1" allowOverlap="1" wp14:anchorId="33E315A7" wp14:editId="68DB6A24">
            <wp:simplePos x="0" y="0"/>
            <wp:positionH relativeFrom="column">
              <wp:posOffset>62230</wp:posOffset>
            </wp:positionH>
            <wp:positionV relativeFrom="page">
              <wp:posOffset>1217295</wp:posOffset>
            </wp:positionV>
            <wp:extent cx="274320" cy="274320"/>
            <wp:effectExtent l="0" t="0" r="0" b="0"/>
            <wp:wrapTight wrapText="bothSides">
              <wp:wrapPolygon edited="0">
                <wp:start x="6000" y="0"/>
                <wp:lineTo x="3000" y="3000"/>
                <wp:lineTo x="3000" y="10500"/>
                <wp:lineTo x="6000" y="19500"/>
                <wp:lineTo x="13500" y="19500"/>
                <wp:lineTo x="16500" y="13500"/>
                <wp:lineTo x="16500" y="3000"/>
                <wp:lineTo x="13500" y="0"/>
                <wp:lineTo x="6000" y="0"/>
              </wp:wrapPolygon>
            </wp:wrapTight>
            <wp:docPr id="9" name="Graphic 9"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p>
    <w:p w14:paraId="28196961" w14:textId="3B2989D6" w:rsidR="00046EE0" w:rsidRPr="00046EE0" w:rsidRDefault="0012661E" w:rsidP="007A68F2">
      <w:pPr>
        <w:pStyle w:val="ListParagraph"/>
        <w:widowControl w:val="0"/>
        <w:shd w:val="clear" w:color="auto" w:fill="DEEAF6" w:themeFill="accent1" w:themeFillTint="33"/>
        <w:spacing w:after="0" w:line="240" w:lineRule="auto"/>
        <w:rPr>
          <w:rFonts w:ascii="Arial" w:hAnsi="Arial" w:cs="Arial"/>
          <w:b/>
          <w:bCs/>
          <w:sz w:val="24"/>
          <w:szCs w:val="24"/>
        </w:rPr>
      </w:pPr>
      <w:r>
        <w:rPr>
          <w:rFonts w:ascii="Arial" w:hAnsi="Arial" w:cs="Arial"/>
          <w:b/>
          <w:bCs/>
          <w:sz w:val="24"/>
          <w:szCs w:val="24"/>
        </w:rPr>
        <w:t xml:space="preserve">Community-Police Relations and </w:t>
      </w:r>
      <w:r w:rsidR="00046EE0" w:rsidRPr="00046EE0">
        <w:rPr>
          <w:rFonts w:ascii="Arial" w:hAnsi="Arial" w:cs="Arial"/>
          <w:b/>
          <w:bCs/>
          <w:sz w:val="24"/>
          <w:szCs w:val="24"/>
        </w:rPr>
        <w:t>Civilian Review Boards</w:t>
      </w:r>
    </w:p>
    <w:p w14:paraId="71EC6E00" w14:textId="12DFA6EA" w:rsidR="00046EE0" w:rsidRDefault="00046EE0" w:rsidP="007A68F2">
      <w:pPr>
        <w:pStyle w:val="ListParagraph"/>
        <w:widowControl w:val="0"/>
        <w:shd w:val="clear" w:color="auto" w:fill="DEEAF6" w:themeFill="accent1" w:themeFillTint="33"/>
        <w:spacing w:after="0" w:line="240" w:lineRule="auto"/>
        <w:rPr>
          <w:rFonts w:ascii="Arial" w:hAnsi="Arial" w:cs="Arial"/>
          <w:sz w:val="24"/>
          <w:szCs w:val="24"/>
        </w:rPr>
      </w:pPr>
    </w:p>
    <w:p w14:paraId="1B2A6AA7" w14:textId="3944C56F" w:rsidR="00851B80" w:rsidRDefault="00046EE0" w:rsidP="007A68F2">
      <w:pPr>
        <w:pStyle w:val="ListParagraph"/>
        <w:widowControl w:val="0"/>
        <w:shd w:val="clear" w:color="auto" w:fill="DEEAF6" w:themeFill="accent1" w:themeFillTint="33"/>
        <w:spacing w:after="0" w:line="240" w:lineRule="auto"/>
        <w:rPr>
          <w:rFonts w:ascii="Arial" w:hAnsi="Arial" w:cs="Arial"/>
          <w:sz w:val="24"/>
          <w:szCs w:val="24"/>
        </w:rPr>
      </w:pPr>
      <w:r>
        <w:rPr>
          <w:rFonts w:ascii="Arial" w:hAnsi="Arial" w:cs="Arial"/>
          <w:sz w:val="24"/>
          <w:szCs w:val="24"/>
        </w:rPr>
        <w:t xml:space="preserve">Law enforcement ethics </w:t>
      </w:r>
      <w:r w:rsidRPr="003F1A81">
        <w:rPr>
          <w:rFonts w:ascii="Arial" w:hAnsi="Arial" w:cs="Arial"/>
          <w:sz w:val="24"/>
          <w:szCs w:val="24"/>
        </w:rPr>
        <w:t xml:space="preserve">require agency personnel </w:t>
      </w:r>
      <w:r>
        <w:rPr>
          <w:rFonts w:ascii="Arial" w:hAnsi="Arial" w:cs="Arial"/>
          <w:sz w:val="24"/>
          <w:szCs w:val="24"/>
        </w:rPr>
        <w:t xml:space="preserve">to </w:t>
      </w:r>
      <w:r w:rsidRPr="003F1A81">
        <w:rPr>
          <w:rFonts w:ascii="Arial" w:hAnsi="Arial" w:cs="Arial"/>
          <w:sz w:val="24"/>
          <w:szCs w:val="24"/>
        </w:rPr>
        <w:t xml:space="preserve">hold themselves and </w:t>
      </w:r>
      <w:r>
        <w:rPr>
          <w:rFonts w:ascii="Arial" w:hAnsi="Arial" w:cs="Arial"/>
          <w:sz w:val="24"/>
          <w:szCs w:val="24"/>
        </w:rPr>
        <w:t>their colleagues</w:t>
      </w:r>
      <w:r w:rsidRPr="003F1A81">
        <w:rPr>
          <w:rFonts w:ascii="Arial" w:hAnsi="Arial" w:cs="Arial"/>
          <w:sz w:val="24"/>
          <w:szCs w:val="24"/>
        </w:rPr>
        <w:t xml:space="preserve"> accountable for their actions</w:t>
      </w:r>
      <w:r>
        <w:rPr>
          <w:rFonts w:ascii="Arial" w:hAnsi="Arial" w:cs="Arial"/>
          <w:sz w:val="24"/>
          <w:szCs w:val="24"/>
        </w:rPr>
        <w:t xml:space="preserve"> ‒ policing </w:t>
      </w:r>
      <w:r w:rsidRPr="003F1A81">
        <w:rPr>
          <w:rFonts w:ascii="Arial" w:hAnsi="Arial" w:cs="Arial"/>
          <w:sz w:val="24"/>
          <w:szCs w:val="24"/>
        </w:rPr>
        <w:t>themselves</w:t>
      </w:r>
      <w:r>
        <w:rPr>
          <w:rFonts w:ascii="Arial" w:hAnsi="Arial" w:cs="Arial"/>
          <w:sz w:val="24"/>
          <w:szCs w:val="24"/>
        </w:rPr>
        <w:t xml:space="preserve">, </w:t>
      </w:r>
      <w:r w:rsidRPr="003F1A81">
        <w:rPr>
          <w:rFonts w:ascii="Arial" w:hAnsi="Arial" w:cs="Arial"/>
          <w:sz w:val="24"/>
          <w:szCs w:val="24"/>
        </w:rPr>
        <w:t>to maintain the public’s trust</w:t>
      </w:r>
      <w:r>
        <w:rPr>
          <w:rFonts w:ascii="Arial" w:hAnsi="Arial" w:cs="Arial"/>
          <w:sz w:val="24"/>
          <w:szCs w:val="24"/>
        </w:rPr>
        <w:t xml:space="preserve">. </w:t>
      </w:r>
      <w:hyperlink r:id="rId29" w:history="1">
        <w:r w:rsidR="008253B4">
          <w:rPr>
            <w:rStyle w:val="Hyperlink"/>
            <w:rFonts w:ascii="Arial" w:hAnsi="Arial" w:cs="Arial"/>
            <w:sz w:val="24"/>
            <w:szCs w:val="24"/>
          </w:rPr>
          <w:t>Professional c</w:t>
        </w:r>
        <w:r w:rsidRPr="00E96B31">
          <w:rPr>
            <w:rStyle w:val="Hyperlink"/>
            <w:rFonts w:ascii="Arial" w:hAnsi="Arial" w:cs="Arial"/>
            <w:sz w:val="24"/>
            <w:szCs w:val="24"/>
          </w:rPr>
          <w:t>ivilian oversight</w:t>
        </w:r>
      </w:hyperlink>
      <w:r w:rsidR="002D7F8E">
        <w:rPr>
          <w:rFonts w:ascii="Arial" w:hAnsi="Arial" w:cs="Arial"/>
          <w:sz w:val="24"/>
          <w:szCs w:val="24"/>
        </w:rPr>
        <w:t xml:space="preserve"> a</w:t>
      </w:r>
      <w:r w:rsidR="00894FEF">
        <w:rPr>
          <w:rFonts w:ascii="Arial" w:hAnsi="Arial" w:cs="Arial"/>
          <w:sz w:val="24"/>
          <w:szCs w:val="24"/>
        </w:rPr>
        <w:t xml:space="preserve">nd </w:t>
      </w:r>
      <w:r w:rsidR="00060C3A" w:rsidRPr="0041398C">
        <w:rPr>
          <w:rFonts w:ascii="Arial" w:hAnsi="Arial" w:cs="Arial"/>
          <w:sz w:val="24"/>
          <w:szCs w:val="24"/>
        </w:rPr>
        <w:t>c</w:t>
      </w:r>
      <w:r w:rsidR="00894FEF" w:rsidRPr="0041398C">
        <w:rPr>
          <w:rFonts w:ascii="Arial" w:hAnsi="Arial" w:cs="Arial"/>
          <w:sz w:val="24"/>
          <w:szCs w:val="24"/>
        </w:rPr>
        <w:t xml:space="preserve">ivilian </w:t>
      </w:r>
      <w:r w:rsidR="00060C3A" w:rsidRPr="0041398C">
        <w:rPr>
          <w:rFonts w:ascii="Arial" w:hAnsi="Arial" w:cs="Arial"/>
          <w:sz w:val="24"/>
          <w:szCs w:val="24"/>
        </w:rPr>
        <w:t>r</w:t>
      </w:r>
      <w:r w:rsidR="00894FEF" w:rsidRPr="0041398C">
        <w:rPr>
          <w:rFonts w:ascii="Arial" w:hAnsi="Arial" w:cs="Arial"/>
          <w:sz w:val="24"/>
          <w:szCs w:val="24"/>
        </w:rPr>
        <w:t>eview</w:t>
      </w:r>
      <w:r w:rsidR="00563ACE" w:rsidRPr="0041398C">
        <w:rPr>
          <w:rFonts w:ascii="Arial" w:hAnsi="Arial" w:cs="Arial"/>
          <w:sz w:val="24"/>
          <w:szCs w:val="24"/>
        </w:rPr>
        <w:t xml:space="preserve"> </w:t>
      </w:r>
      <w:r w:rsidR="00060C3A" w:rsidRPr="0041398C">
        <w:rPr>
          <w:rFonts w:ascii="Arial" w:hAnsi="Arial" w:cs="Arial"/>
          <w:sz w:val="24"/>
          <w:szCs w:val="24"/>
        </w:rPr>
        <w:t>b</w:t>
      </w:r>
      <w:r w:rsidR="00894FEF" w:rsidRPr="0041398C">
        <w:rPr>
          <w:rFonts w:ascii="Arial" w:hAnsi="Arial" w:cs="Arial"/>
          <w:sz w:val="24"/>
          <w:szCs w:val="24"/>
        </w:rPr>
        <w:t>oard</w:t>
      </w:r>
      <w:r w:rsidR="00330C29" w:rsidRPr="0041398C">
        <w:rPr>
          <w:rFonts w:ascii="Arial" w:hAnsi="Arial" w:cs="Arial"/>
          <w:sz w:val="24"/>
          <w:szCs w:val="24"/>
        </w:rPr>
        <w:t>s</w:t>
      </w:r>
      <w:r w:rsidR="00330C29">
        <w:rPr>
          <w:rFonts w:ascii="Arial" w:hAnsi="Arial" w:cs="Arial"/>
          <w:sz w:val="24"/>
          <w:szCs w:val="24"/>
        </w:rPr>
        <w:t xml:space="preserve"> </w:t>
      </w:r>
      <w:r w:rsidR="00117C33">
        <w:rPr>
          <w:rFonts w:ascii="Arial" w:hAnsi="Arial" w:cs="Arial"/>
          <w:sz w:val="24"/>
          <w:szCs w:val="24"/>
        </w:rPr>
        <w:t>comprised of c</w:t>
      </w:r>
      <w:r w:rsidR="00D17549">
        <w:rPr>
          <w:rFonts w:ascii="Arial" w:hAnsi="Arial" w:cs="Arial"/>
          <w:sz w:val="24"/>
          <w:szCs w:val="24"/>
        </w:rPr>
        <w:t>ommunity</w:t>
      </w:r>
      <w:r w:rsidR="002D7F8E">
        <w:rPr>
          <w:rFonts w:ascii="Arial" w:hAnsi="Arial" w:cs="Arial"/>
          <w:sz w:val="24"/>
          <w:szCs w:val="24"/>
        </w:rPr>
        <w:t xml:space="preserve"> representatives</w:t>
      </w:r>
      <w:r w:rsidR="00DE4C71">
        <w:rPr>
          <w:rFonts w:ascii="Arial" w:hAnsi="Arial" w:cs="Arial"/>
          <w:sz w:val="24"/>
          <w:szCs w:val="24"/>
        </w:rPr>
        <w:t xml:space="preserve"> can help establish and maintain that trust</w:t>
      </w:r>
      <w:r w:rsidR="000A4F54">
        <w:rPr>
          <w:rFonts w:ascii="Arial" w:hAnsi="Arial" w:cs="Arial"/>
          <w:sz w:val="24"/>
          <w:szCs w:val="24"/>
        </w:rPr>
        <w:t>,</w:t>
      </w:r>
      <w:r w:rsidR="002D7F8E">
        <w:rPr>
          <w:rFonts w:ascii="Arial" w:hAnsi="Arial" w:cs="Arial"/>
          <w:sz w:val="24"/>
          <w:szCs w:val="24"/>
        </w:rPr>
        <w:t xml:space="preserve"> </w:t>
      </w:r>
      <w:r w:rsidR="00DE4C71">
        <w:rPr>
          <w:rFonts w:ascii="Arial" w:hAnsi="Arial" w:cs="Arial"/>
          <w:sz w:val="24"/>
          <w:szCs w:val="24"/>
        </w:rPr>
        <w:t xml:space="preserve">when they are </w:t>
      </w:r>
      <w:r w:rsidR="002D7F8E">
        <w:rPr>
          <w:rFonts w:ascii="Arial" w:hAnsi="Arial" w:cs="Arial"/>
          <w:sz w:val="24"/>
          <w:szCs w:val="24"/>
        </w:rPr>
        <w:t>charged with investigati</w:t>
      </w:r>
      <w:r w:rsidR="00DE4C71">
        <w:rPr>
          <w:rFonts w:ascii="Arial" w:hAnsi="Arial" w:cs="Arial"/>
          <w:sz w:val="24"/>
          <w:szCs w:val="24"/>
        </w:rPr>
        <w:t>ng</w:t>
      </w:r>
      <w:r w:rsidR="002D7F8E">
        <w:rPr>
          <w:rFonts w:ascii="Arial" w:hAnsi="Arial" w:cs="Arial"/>
          <w:sz w:val="24"/>
          <w:szCs w:val="24"/>
        </w:rPr>
        <w:t xml:space="preserve"> complaints </w:t>
      </w:r>
      <w:r w:rsidR="00893570">
        <w:rPr>
          <w:rFonts w:ascii="Arial" w:hAnsi="Arial" w:cs="Arial"/>
          <w:sz w:val="24"/>
          <w:szCs w:val="24"/>
        </w:rPr>
        <w:t>of misconduct committed by law enforcement against</w:t>
      </w:r>
      <w:r w:rsidR="002D7F8E">
        <w:rPr>
          <w:rFonts w:ascii="Arial" w:hAnsi="Arial" w:cs="Arial"/>
          <w:sz w:val="24"/>
          <w:szCs w:val="24"/>
        </w:rPr>
        <w:t xml:space="preserve"> members of the public</w:t>
      </w:r>
      <w:r w:rsidR="00DB65E7">
        <w:rPr>
          <w:rFonts w:ascii="Arial" w:hAnsi="Arial" w:cs="Arial"/>
          <w:sz w:val="24"/>
          <w:szCs w:val="24"/>
        </w:rPr>
        <w:t>.</w:t>
      </w:r>
      <w:r>
        <w:rPr>
          <w:rFonts w:ascii="Arial" w:hAnsi="Arial" w:cs="Arial"/>
          <w:sz w:val="24"/>
          <w:szCs w:val="24"/>
        </w:rPr>
        <w:t xml:space="preserve"> </w:t>
      </w:r>
      <w:r w:rsidR="00EE1676">
        <w:rPr>
          <w:rFonts w:ascii="Arial" w:hAnsi="Arial" w:cs="Arial"/>
          <w:sz w:val="24"/>
          <w:szCs w:val="24"/>
        </w:rPr>
        <w:t>The National Association for Civilian</w:t>
      </w:r>
      <w:r w:rsidR="00BD0C61">
        <w:rPr>
          <w:rFonts w:ascii="Arial" w:hAnsi="Arial" w:cs="Arial"/>
          <w:sz w:val="24"/>
          <w:szCs w:val="24"/>
        </w:rPr>
        <w:t xml:space="preserve"> </w:t>
      </w:r>
      <w:r w:rsidR="00BD0C61">
        <w:rPr>
          <w:rFonts w:ascii="Arial" w:hAnsi="Arial" w:cs="Arial"/>
          <w:sz w:val="24"/>
          <w:szCs w:val="24"/>
        </w:rPr>
        <w:lastRenderedPageBreak/>
        <w:t>Oversight of law Enforcement (</w:t>
      </w:r>
      <w:hyperlink r:id="rId30" w:history="1">
        <w:r w:rsidR="00851B80" w:rsidRPr="003D7BA4">
          <w:rPr>
            <w:rStyle w:val="Hyperlink"/>
            <w:rFonts w:ascii="Arial" w:hAnsi="Arial" w:cs="Arial"/>
            <w:sz w:val="24"/>
            <w:szCs w:val="24"/>
          </w:rPr>
          <w:t>NACOLE</w:t>
        </w:r>
      </w:hyperlink>
      <w:r w:rsidR="00BD0C61">
        <w:rPr>
          <w:rFonts w:ascii="Arial" w:hAnsi="Arial" w:cs="Arial"/>
          <w:sz w:val="24"/>
          <w:szCs w:val="24"/>
        </w:rPr>
        <w:t>)</w:t>
      </w:r>
      <w:r w:rsidR="00851B80">
        <w:rPr>
          <w:rFonts w:ascii="Arial" w:hAnsi="Arial" w:cs="Arial"/>
          <w:sz w:val="24"/>
          <w:szCs w:val="24"/>
        </w:rPr>
        <w:t xml:space="preserve"> </w:t>
      </w:r>
      <w:r w:rsidR="00060C3A">
        <w:rPr>
          <w:rFonts w:ascii="Arial" w:hAnsi="Arial" w:cs="Arial"/>
          <w:sz w:val="24"/>
          <w:szCs w:val="24"/>
        </w:rPr>
        <w:t>lists several ways in which civilian review boards</w:t>
      </w:r>
      <w:r w:rsidR="00A17831">
        <w:rPr>
          <w:rFonts w:ascii="Arial" w:hAnsi="Arial" w:cs="Arial"/>
          <w:sz w:val="24"/>
          <w:szCs w:val="24"/>
        </w:rPr>
        <w:t xml:space="preserve"> can</w:t>
      </w:r>
      <w:r w:rsidR="004C38F5">
        <w:rPr>
          <w:rFonts w:ascii="Arial" w:hAnsi="Arial" w:cs="Arial"/>
          <w:sz w:val="24"/>
          <w:szCs w:val="24"/>
        </w:rPr>
        <w:t xml:space="preserve"> help to</w:t>
      </w:r>
      <w:r w:rsidR="00A17831">
        <w:rPr>
          <w:rFonts w:ascii="Arial" w:hAnsi="Arial" w:cs="Arial"/>
          <w:sz w:val="24"/>
          <w:szCs w:val="24"/>
        </w:rPr>
        <w:t xml:space="preserve"> improve community relations</w:t>
      </w:r>
      <w:r w:rsidR="001A355C">
        <w:rPr>
          <w:rFonts w:ascii="Arial" w:hAnsi="Arial" w:cs="Arial"/>
          <w:sz w:val="24"/>
          <w:szCs w:val="24"/>
        </w:rPr>
        <w:t xml:space="preserve"> </w:t>
      </w:r>
      <w:r w:rsidR="00A27747">
        <w:rPr>
          <w:rFonts w:ascii="Arial" w:hAnsi="Arial" w:cs="Arial"/>
          <w:sz w:val="24"/>
          <w:szCs w:val="24"/>
        </w:rPr>
        <w:t>These include</w:t>
      </w:r>
      <w:r w:rsidR="00201AB5">
        <w:rPr>
          <w:rFonts w:ascii="Arial" w:hAnsi="Arial" w:cs="Arial"/>
          <w:sz w:val="24"/>
          <w:szCs w:val="24"/>
        </w:rPr>
        <w:t>:</w:t>
      </w:r>
    </w:p>
    <w:p w14:paraId="5C0663A7" w14:textId="77777777" w:rsidR="00BB332F" w:rsidRPr="00BB332F" w:rsidRDefault="00BB332F" w:rsidP="00BB332F">
      <w:pPr>
        <w:pStyle w:val="ListParagraph"/>
        <w:widowControl w:val="0"/>
        <w:shd w:val="clear" w:color="auto" w:fill="DEEAF6" w:themeFill="accent1" w:themeFillTint="33"/>
        <w:spacing w:after="0" w:line="240" w:lineRule="auto"/>
        <w:rPr>
          <w:rFonts w:ascii="Arial" w:hAnsi="Arial" w:cs="Arial"/>
          <w:sz w:val="24"/>
          <w:szCs w:val="24"/>
        </w:rPr>
      </w:pPr>
    </w:p>
    <w:p w14:paraId="14648E33" w14:textId="1DCC56AB" w:rsidR="004537B3" w:rsidRDefault="004537B3" w:rsidP="005C5BC5">
      <w:pPr>
        <w:pStyle w:val="BulletedList"/>
        <w:numPr>
          <w:ilvl w:val="0"/>
          <w:numId w:val="19"/>
        </w:numPr>
        <w:shd w:val="clear" w:color="auto" w:fill="DEEAF6" w:themeFill="accent1" w:themeFillTint="33"/>
        <w:tabs>
          <w:tab w:val="left" w:pos="1080"/>
        </w:tabs>
        <w:spacing w:after="120" w:line="240" w:lineRule="auto"/>
        <w:ind w:left="1080"/>
        <w:rPr>
          <w:b w:val="0"/>
          <w:color w:val="auto"/>
        </w:rPr>
      </w:pPr>
      <w:r>
        <w:rPr>
          <w:b w:val="0"/>
          <w:color w:val="auto"/>
        </w:rPr>
        <w:t>Fostering communication between communities and police agencies.</w:t>
      </w:r>
    </w:p>
    <w:p w14:paraId="12D3D1D1" w14:textId="595A9EA8" w:rsidR="004537B3" w:rsidRDefault="004537B3" w:rsidP="005C5BC5">
      <w:pPr>
        <w:pStyle w:val="BulletedList"/>
        <w:numPr>
          <w:ilvl w:val="0"/>
          <w:numId w:val="19"/>
        </w:numPr>
        <w:shd w:val="clear" w:color="auto" w:fill="DEEAF6" w:themeFill="accent1" w:themeFillTint="33"/>
        <w:tabs>
          <w:tab w:val="left" w:pos="1080"/>
        </w:tabs>
        <w:spacing w:after="120" w:line="240" w:lineRule="auto"/>
        <w:ind w:left="1080"/>
        <w:rPr>
          <w:b w:val="0"/>
          <w:color w:val="auto"/>
        </w:rPr>
      </w:pPr>
      <w:r>
        <w:rPr>
          <w:b w:val="0"/>
          <w:color w:val="auto"/>
        </w:rPr>
        <w:t>Reducing public concern about high-profile incidents.</w:t>
      </w:r>
    </w:p>
    <w:p w14:paraId="0CD122A5" w14:textId="75990E07" w:rsidR="004537B3" w:rsidRDefault="004537B3" w:rsidP="005C5BC5">
      <w:pPr>
        <w:pStyle w:val="BulletedList"/>
        <w:numPr>
          <w:ilvl w:val="0"/>
          <w:numId w:val="19"/>
        </w:numPr>
        <w:shd w:val="clear" w:color="auto" w:fill="DEEAF6" w:themeFill="accent1" w:themeFillTint="33"/>
        <w:tabs>
          <w:tab w:val="left" w:pos="1080"/>
        </w:tabs>
        <w:spacing w:after="120" w:line="240" w:lineRule="auto"/>
        <w:ind w:left="1080"/>
        <w:rPr>
          <w:b w:val="0"/>
          <w:color w:val="auto"/>
        </w:rPr>
      </w:pPr>
      <w:r>
        <w:rPr>
          <w:b w:val="0"/>
          <w:color w:val="auto"/>
        </w:rPr>
        <w:t>Improving department policies and procedures.</w:t>
      </w:r>
    </w:p>
    <w:p w14:paraId="4932264B" w14:textId="16C5A12D" w:rsidR="004537B3" w:rsidRPr="008D3EF0" w:rsidRDefault="004537B3" w:rsidP="005C5BC5">
      <w:pPr>
        <w:pStyle w:val="BulletedList"/>
        <w:numPr>
          <w:ilvl w:val="0"/>
          <w:numId w:val="19"/>
        </w:numPr>
        <w:shd w:val="clear" w:color="auto" w:fill="DEEAF6" w:themeFill="accent1" w:themeFillTint="33"/>
        <w:tabs>
          <w:tab w:val="left" w:pos="1080"/>
        </w:tabs>
        <w:spacing w:after="120" w:line="240" w:lineRule="auto"/>
        <w:ind w:left="1080"/>
        <w:rPr>
          <w:b w:val="0"/>
          <w:color w:val="auto"/>
        </w:rPr>
      </w:pPr>
      <w:r>
        <w:rPr>
          <w:b w:val="0"/>
          <w:color w:val="auto"/>
        </w:rPr>
        <w:t>Identifying areas of concern and subseq</w:t>
      </w:r>
      <w:r w:rsidR="00962141">
        <w:rPr>
          <w:b w:val="0"/>
          <w:color w:val="auto"/>
        </w:rPr>
        <w:t>uently officering options to improve policing and policy recommendations.</w:t>
      </w:r>
    </w:p>
    <w:p w14:paraId="40383637" w14:textId="6098DEDB" w:rsidR="00962141" w:rsidRDefault="00962141" w:rsidP="00A120C5">
      <w:pPr>
        <w:pStyle w:val="BulletedList"/>
        <w:numPr>
          <w:ilvl w:val="0"/>
          <w:numId w:val="19"/>
        </w:numPr>
        <w:shd w:val="clear" w:color="auto" w:fill="DEEAF6" w:themeFill="accent1" w:themeFillTint="33"/>
        <w:tabs>
          <w:tab w:val="left" w:pos="1080"/>
        </w:tabs>
        <w:spacing w:line="240" w:lineRule="auto"/>
        <w:ind w:left="1080"/>
        <w:rPr>
          <w:b w:val="0"/>
          <w:color w:val="auto"/>
        </w:rPr>
      </w:pPr>
      <w:r>
        <w:rPr>
          <w:b w:val="0"/>
          <w:color w:val="auto"/>
        </w:rPr>
        <w:t>Assisting a jurisdiction in liability management to reduce the likelihood of costly litigation by identifying problems and proposing corrective measures before a lawsuit is filed.</w:t>
      </w:r>
    </w:p>
    <w:p w14:paraId="22E846D7" w14:textId="77777777" w:rsidR="00A120C5" w:rsidRDefault="00A120C5" w:rsidP="00A120C5">
      <w:pPr>
        <w:pStyle w:val="BulletedList"/>
        <w:shd w:val="clear" w:color="auto" w:fill="DEEAF6" w:themeFill="accent1" w:themeFillTint="33"/>
        <w:tabs>
          <w:tab w:val="left" w:pos="1080"/>
        </w:tabs>
        <w:spacing w:line="240" w:lineRule="auto"/>
        <w:ind w:left="720" w:firstLine="0"/>
        <w:rPr>
          <w:b w:val="0"/>
          <w:color w:val="auto"/>
        </w:rPr>
      </w:pPr>
    </w:p>
    <w:p w14:paraId="6B018480" w14:textId="2EA5FC8A" w:rsidR="00A120C5" w:rsidRPr="008D3EF0" w:rsidRDefault="00A120C5" w:rsidP="00A120C5">
      <w:pPr>
        <w:pStyle w:val="BulletedList"/>
        <w:shd w:val="clear" w:color="auto" w:fill="DEEAF6" w:themeFill="accent1" w:themeFillTint="33"/>
        <w:tabs>
          <w:tab w:val="left" w:pos="1080"/>
        </w:tabs>
        <w:spacing w:line="240" w:lineRule="auto"/>
        <w:ind w:left="720" w:firstLine="0"/>
        <w:rPr>
          <w:b w:val="0"/>
          <w:color w:val="auto"/>
        </w:rPr>
      </w:pPr>
      <w:r w:rsidRPr="00A120C5">
        <w:rPr>
          <w:b w:val="0"/>
          <w:color w:val="auto"/>
        </w:rPr>
        <w:t>Although</w:t>
      </w:r>
      <w:r w:rsidRPr="00A120C5">
        <w:rPr>
          <w:b w:val="0"/>
        </w:rPr>
        <w:t xml:space="preserve"> civilian review is sometimes seen as controversial, it is an essential tool for the future </w:t>
      </w:r>
      <w:r w:rsidR="00B61575">
        <w:rPr>
          <w:b w:val="0"/>
        </w:rPr>
        <w:t xml:space="preserve">and beneficial for </w:t>
      </w:r>
      <w:r w:rsidR="00805291">
        <w:rPr>
          <w:b w:val="0"/>
        </w:rPr>
        <w:t>community relations with</w:t>
      </w:r>
      <w:r w:rsidRPr="00A120C5">
        <w:rPr>
          <w:b w:val="0"/>
        </w:rPr>
        <w:t xml:space="preserve"> law enforcement.</w:t>
      </w:r>
    </w:p>
    <w:p w14:paraId="59A119B8" w14:textId="77777777" w:rsidR="00046EE0" w:rsidRPr="00962141" w:rsidRDefault="00046EE0" w:rsidP="007A68F2">
      <w:pPr>
        <w:pStyle w:val="ListParagraph"/>
        <w:widowControl w:val="0"/>
        <w:shd w:val="clear" w:color="auto" w:fill="DEEAF6" w:themeFill="accent1" w:themeFillTint="33"/>
        <w:spacing w:after="0" w:line="240" w:lineRule="auto"/>
        <w:rPr>
          <w:rFonts w:ascii="Arial" w:hAnsi="Arial" w:cs="Arial"/>
          <w:sz w:val="12"/>
          <w:szCs w:val="12"/>
        </w:rPr>
      </w:pPr>
    </w:p>
    <w:p w14:paraId="0ED3F3DB" w14:textId="34CBFDAB" w:rsidR="00376642" w:rsidRPr="00606342" w:rsidRDefault="00376642" w:rsidP="002F2C30">
      <w:pPr>
        <w:widowControl w:val="0"/>
        <w:spacing w:after="0" w:line="240" w:lineRule="auto"/>
        <w:rPr>
          <w:rFonts w:ascii="Arial" w:hAnsi="Arial" w:cs="Arial"/>
          <w:sz w:val="24"/>
          <w:szCs w:val="24"/>
        </w:rPr>
      </w:pPr>
    </w:p>
    <w:p w14:paraId="2ED14D9A" w14:textId="308CC3F8" w:rsidR="00DC3E1F" w:rsidRPr="0009506A" w:rsidRDefault="00DC3E1F" w:rsidP="002F2C30">
      <w:pPr>
        <w:pStyle w:val="Heading1"/>
        <w:widowControl w:val="0"/>
        <w:rPr>
          <w:rFonts w:cs="Arial"/>
        </w:rPr>
      </w:pPr>
      <w:r w:rsidRPr="0009506A">
        <w:rPr>
          <w:rFonts w:cs="Arial"/>
        </w:rPr>
        <w:t>For More Information</w:t>
      </w:r>
    </w:p>
    <w:p w14:paraId="2E9AD45A" w14:textId="0B577BCA" w:rsidR="00DC3E1F" w:rsidRPr="00326E37" w:rsidRDefault="00DC3E1F" w:rsidP="002F2C30">
      <w:pPr>
        <w:widowControl w:val="0"/>
        <w:shd w:val="clear" w:color="auto" w:fill="FFFFFF"/>
        <w:spacing w:after="0" w:line="240" w:lineRule="auto"/>
        <w:rPr>
          <w:rFonts w:ascii="Arial" w:hAnsi="Arial" w:cs="Arial"/>
          <w:sz w:val="24"/>
          <w:szCs w:val="24"/>
        </w:rPr>
      </w:pPr>
    </w:p>
    <w:p w14:paraId="6708E527" w14:textId="0DF847E1" w:rsidR="00D672C9" w:rsidRPr="00684039" w:rsidRDefault="00EC1DD9" w:rsidP="00D672C9">
      <w:pPr>
        <w:rPr>
          <w:rFonts w:ascii="Arial" w:hAnsi="Arial" w:cs="Arial"/>
          <w:b/>
          <w:bCs/>
          <w:sz w:val="28"/>
          <w:szCs w:val="28"/>
        </w:rPr>
      </w:pPr>
      <w:r w:rsidRPr="00684039">
        <w:rPr>
          <w:rFonts w:ascii="Arial" w:hAnsi="Arial" w:cs="Arial"/>
          <w:b/>
          <w:bCs/>
          <w:sz w:val="28"/>
          <w:szCs w:val="28"/>
        </w:rPr>
        <w:t xml:space="preserve">Sexual Assault Investigation </w:t>
      </w:r>
      <w:r w:rsidR="00D672C9" w:rsidRPr="00684039">
        <w:rPr>
          <w:rFonts w:ascii="Arial" w:hAnsi="Arial" w:cs="Arial"/>
          <w:b/>
          <w:bCs/>
          <w:sz w:val="28"/>
          <w:szCs w:val="28"/>
        </w:rPr>
        <w:t>Resource</w:t>
      </w:r>
      <w:r w:rsidR="0097319D" w:rsidRPr="00684039">
        <w:rPr>
          <w:rFonts w:ascii="Arial" w:hAnsi="Arial" w:cs="Arial"/>
          <w:b/>
          <w:bCs/>
          <w:sz w:val="28"/>
          <w:szCs w:val="28"/>
        </w:rPr>
        <w:t>s</w:t>
      </w:r>
    </w:p>
    <w:p w14:paraId="70E951E3" w14:textId="214121ED" w:rsidR="00563F79" w:rsidRDefault="00A360F2" w:rsidP="005F070F">
      <w:pPr>
        <w:pStyle w:val="BulletedList"/>
        <w:shd w:val="clear" w:color="auto" w:fill="FFFFFF" w:themeFill="background1"/>
        <w:spacing w:line="240" w:lineRule="auto"/>
        <w:ind w:left="0" w:firstLine="0"/>
      </w:pPr>
      <w:r>
        <w:rPr>
          <w:b w:val="0"/>
          <w:bCs w:val="0"/>
        </w:rPr>
        <w:t>Th</w:t>
      </w:r>
      <w:r w:rsidR="00E22326">
        <w:rPr>
          <w:b w:val="0"/>
          <w:bCs w:val="0"/>
        </w:rPr>
        <w:t>is</w:t>
      </w:r>
      <w:r>
        <w:rPr>
          <w:b w:val="0"/>
          <w:bCs w:val="0"/>
        </w:rPr>
        <w:t xml:space="preserve"> document does not </w:t>
      </w:r>
      <w:r w:rsidR="000A6205">
        <w:rPr>
          <w:b w:val="0"/>
          <w:bCs w:val="0"/>
        </w:rPr>
        <w:t>provide</w:t>
      </w:r>
      <w:r w:rsidR="005F070F">
        <w:rPr>
          <w:b w:val="0"/>
          <w:bCs w:val="0"/>
        </w:rPr>
        <w:t xml:space="preserve"> </w:t>
      </w:r>
      <w:r w:rsidR="00E22326">
        <w:rPr>
          <w:b w:val="0"/>
          <w:bCs w:val="0"/>
        </w:rPr>
        <w:t>details about the investigative process, but</w:t>
      </w:r>
      <w:r w:rsidR="00F50191">
        <w:rPr>
          <w:b w:val="0"/>
          <w:bCs w:val="0"/>
        </w:rPr>
        <w:t xml:space="preserve"> </w:t>
      </w:r>
      <w:r w:rsidR="00EB6A8E">
        <w:rPr>
          <w:b w:val="0"/>
          <w:bCs w:val="0"/>
        </w:rPr>
        <w:t xml:space="preserve">EVAWI’s </w:t>
      </w:r>
      <w:hyperlink r:id="rId31" w:history="1">
        <w:r w:rsidR="00EB6A8E" w:rsidRPr="00113C62">
          <w:rPr>
            <w:rStyle w:val="Hyperlink"/>
            <w:b w:val="0"/>
            <w:bCs w:val="0"/>
          </w:rPr>
          <w:t>Resource Library</w:t>
        </w:r>
      </w:hyperlink>
      <w:r w:rsidR="00F50191">
        <w:rPr>
          <w:b w:val="0"/>
          <w:bCs w:val="0"/>
        </w:rPr>
        <w:t xml:space="preserve"> </w:t>
      </w:r>
      <w:r w:rsidR="005F070F">
        <w:rPr>
          <w:b w:val="0"/>
          <w:bCs w:val="0"/>
        </w:rPr>
        <w:t>offers</w:t>
      </w:r>
      <w:r w:rsidR="00A91F80">
        <w:rPr>
          <w:b w:val="0"/>
          <w:bCs w:val="0"/>
        </w:rPr>
        <w:t xml:space="preserve"> </w:t>
      </w:r>
      <w:r w:rsidR="00F50191">
        <w:rPr>
          <w:b w:val="0"/>
          <w:bCs w:val="0"/>
        </w:rPr>
        <w:t xml:space="preserve">many </w:t>
      </w:r>
      <w:r w:rsidR="00A07570">
        <w:rPr>
          <w:b w:val="0"/>
          <w:bCs w:val="0"/>
        </w:rPr>
        <w:t>tools</w:t>
      </w:r>
      <w:r w:rsidR="00F50191">
        <w:rPr>
          <w:b w:val="0"/>
          <w:bCs w:val="0"/>
        </w:rPr>
        <w:t xml:space="preserve"> to </w:t>
      </w:r>
      <w:r w:rsidR="00B50DAC">
        <w:rPr>
          <w:b w:val="0"/>
          <w:bCs w:val="0"/>
        </w:rPr>
        <w:t>help</w:t>
      </w:r>
      <w:r w:rsidR="00CF487C">
        <w:rPr>
          <w:b w:val="0"/>
          <w:bCs w:val="0"/>
        </w:rPr>
        <w:t xml:space="preserve"> law enforcement</w:t>
      </w:r>
      <w:r w:rsidR="00A07570">
        <w:rPr>
          <w:b w:val="0"/>
          <w:bCs w:val="0"/>
        </w:rPr>
        <w:t xml:space="preserve"> </w:t>
      </w:r>
      <w:r w:rsidR="007745F3">
        <w:rPr>
          <w:b w:val="0"/>
          <w:bCs w:val="0"/>
        </w:rPr>
        <w:t>conduct quality investigations.</w:t>
      </w:r>
      <w:r w:rsidR="001A355C">
        <w:rPr>
          <w:b w:val="0"/>
          <w:bCs w:val="0"/>
        </w:rPr>
        <w:t xml:space="preserve"> </w:t>
      </w:r>
      <w:r w:rsidR="005F070F">
        <w:rPr>
          <w:b w:val="0"/>
          <w:bCs w:val="0"/>
        </w:rPr>
        <w:t xml:space="preserve">For example, OnLine Training Institute (OLTI) modules provide </w:t>
      </w:r>
      <w:r w:rsidR="000A6205">
        <w:rPr>
          <w:b w:val="0"/>
          <w:bCs w:val="0"/>
        </w:rPr>
        <w:t xml:space="preserve">detailed </w:t>
      </w:r>
      <w:r w:rsidR="00E36417" w:rsidRPr="005F070F">
        <w:rPr>
          <w:b w:val="0"/>
          <w:bCs w:val="0"/>
        </w:rPr>
        <w:t xml:space="preserve">information on </w:t>
      </w:r>
      <w:r w:rsidR="000A6205">
        <w:rPr>
          <w:b w:val="0"/>
          <w:bCs w:val="0"/>
        </w:rPr>
        <w:t xml:space="preserve">victim </w:t>
      </w:r>
      <w:r w:rsidR="007745F3">
        <w:rPr>
          <w:b w:val="0"/>
          <w:bCs w:val="0"/>
        </w:rPr>
        <w:t>i</w:t>
      </w:r>
      <w:r w:rsidR="004C4F02" w:rsidRPr="005F070F">
        <w:rPr>
          <w:b w:val="0"/>
          <w:bCs w:val="0"/>
        </w:rPr>
        <w:t xml:space="preserve">nterviews, </w:t>
      </w:r>
      <w:r w:rsidR="00334213" w:rsidRPr="005F070F">
        <w:rPr>
          <w:b w:val="0"/>
          <w:bCs w:val="0"/>
        </w:rPr>
        <w:t>forensic exams, and collaboration with advocates</w:t>
      </w:r>
      <w:r w:rsidR="004C4F02" w:rsidRPr="005F070F">
        <w:rPr>
          <w:b w:val="0"/>
          <w:bCs w:val="0"/>
        </w:rPr>
        <w:t>:</w:t>
      </w:r>
    </w:p>
    <w:p w14:paraId="286756DC" w14:textId="77777777" w:rsidR="00563F79" w:rsidRDefault="00563F79" w:rsidP="002F2C30">
      <w:pPr>
        <w:widowControl w:val="0"/>
        <w:spacing w:after="0" w:line="240" w:lineRule="auto"/>
        <w:rPr>
          <w:rFonts w:ascii="Arial" w:hAnsi="Arial" w:cs="Arial"/>
          <w:b/>
          <w:bCs/>
          <w:sz w:val="24"/>
          <w:szCs w:val="24"/>
        </w:rPr>
      </w:pPr>
    </w:p>
    <w:p w14:paraId="39B7E6C4" w14:textId="2F93795B" w:rsidR="00A360B9" w:rsidRDefault="00C64F0C" w:rsidP="002F2C30">
      <w:pPr>
        <w:spacing w:after="0" w:line="240" w:lineRule="auto"/>
        <w:rPr>
          <w:rFonts w:ascii="Arial" w:hAnsi="Arial" w:cs="Arial"/>
          <w:color w:val="4472C4" w:themeColor="accent5"/>
          <w:sz w:val="24"/>
          <w:szCs w:val="24"/>
        </w:rPr>
      </w:pPr>
      <w:hyperlink r:id="rId32" w:history="1">
        <w:r w:rsidR="00A360B9" w:rsidRPr="00A360B9">
          <w:rPr>
            <w:rStyle w:val="Hyperlink"/>
            <w:rFonts w:ascii="Arial" w:hAnsi="Arial" w:cs="Arial"/>
            <w:sz w:val="24"/>
            <w:szCs w:val="24"/>
          </w:rPr>
          <w:t xml:space="preserve">Preliminary Investigation: Guidelines for First Responders </w:t>
        </w:r>
      </w:hyperlink>
    </w:p>
    <w:p w14:paraId="67F1CDDA" w14:textId="4273053A" w:rsidR="00A360B9" w:rsidRDefault="00A360B9" w:rsidP="002F2C30">
      <w:pPr>
        <w:spacing w:after="0" w:line="240" w:lineRule="auto"/>
        <w:rPr>
          <w:rFonts w:ascii="Arial" w:hAnsi="Arial" w:cs="Arial"/>
          <w:color w:val="4472C4" w:themeColor="accent5"/>
          <w:sz w:val="24"/>
          <w:szCs w:val="24"/>
        </w:rPr>
      </w:pPr>
    </w:p>
    <w:p w14:paraId="519C6486" w14:textId="362E04DB" w:rsidR="00A360B9" w:rsidRDefault="00C64F0C" w:rsidP="002F2C30">
      <w:pPr>
        <w:spacing w:after="0" w:line="240" w:lineRule="auto"/>
        <w:rPr>
          <w:rFonts w:ascii="Arial" w:hAnsi="Arial" w:cs="Arial"/>
          <w:color w:val="4472C4" w:themeColor="accent5"/>
          <w:sz w:val="24"/>
          <w:szCs w:val="24"/>
        </w:rPr>
      </w:pPr>
      <w:hyperlink r:id="rId33" w:history="1">
        <w:r w:rsidR="00A360B9" w:rsidRPr="00A360B9">
          <w:rPr>
            <w:rStyle w:val="Hyperlink"/>
            <w:rFonts w:ascii="Arial" w:hAnsi="Arial" w:cs="Arial"/>
            <w:sz w:val="24"/>
            <w:szCs w:val="24"/>
          </w:rPr>
          <w:t>Law and Investigative Strategy: What Kind of Sexual Assault is This?</w:t>
        </w:r>
      </w:hyperlink>
    </w:p>
    <w:p w14:paraId="513FA208" w14:textId="1137F356" w:rsidR="00A360B9" w:rsidRDefault="00A360B9" w:rsidP="002F2C30">
      <w:pPr>
        <w:spacing w:after="0" w:line="240" w:lineRule="auto"/>
        <w:rPr>
          <w:rFonts w:ascii="Arial" w:hAnsi="Arial" w:cs="Arial"/>
          <w:color w:val="4472C4" w:themeColor="accent5"/>
          <w:sz w:val="24"/>
          <w:szCs w:val="24"/>
        </w:rPr>
      </w:pPr>
    </w:p>
    <w:p w14:paraId="2A7EE955" w14:textId="5151C2EB" w:rsidR="00A360B9" w:rsidRPr="00503A2F" w:rsidRDefault="00C64F0C" w:rsidP="002F2C30">
      <w:pPr>
        <w:spacing w:after="0" w:line="240" w:lineRule="auto"/>
        <w:rPr>
          <w:rFonts w:ascii="Arial" w:hAnsi="Arial" w:cs="Arial"/>
          <w:color w:val="4472C4" w:themeColor="accent5"/>
          <w:sz w:val="24"/>
          <w:szCs w:val="24"/>
        </w:rPr>
      </w:pPr>
      <w:hyperlink r:id="rId34" w:history="1">
        <w:r w:rsidR="00A360B9" w:rsidRPr="00A360B9">
          <w:rPr>
            <w:rStyle w:val="Hyperlink"/>
            <w:rFonts w:ascii="Arial" w:hAnsi="Arial" w:cs="Arial"/>
            <w:sz w:val="24"/>
            <w:szCs w:val="24"/>
          </w:rPr>
          <w:t>Interviewing the Victim: Techniques Based on the Realistic Dynamics of Sexual Assault</w:t>
        </w:r>
      </w:hyperlink>
    </w:p>
    <w:p w14:paraId="247C7BB1" w14:textId="77777777" w:rsidR="00503A2F" w:rsidRPr="00503A2F" w:rsidRDefault="00503A2F" w:rsidP="002F2C30">
      <w:pPr>
        <w:spacing w:after="0" w:line="240" w:lineRule="auto"/>
        <w:rPr>
          <w:rFonts w:ascii="Arial" w:hAnsi="Arial" w:cs="Arial"/>
          <w:color w:val="4472C4" w:themeColor="accent5"/>
          <w:sz w:val="24"/>
          <w:szCs w:val="24"/>
        </w:rPr>
      </w:pPr>
    </w:p>
    <w:p w14:paraId="1F9A4756" w14:textId="5F435131" w:rsidR="00A360B9" w:rsidRDefault="00C64F0C" w:rsidP="00EC1DD9">
      <w:pPr>
        <w:spacing w:after="0" w:line="240" w:lineRule="auto"/>
        <w:ind w:right="144"/>
        <w:rPr>
          <w:rFonts w:ascii="Arial" w:hAnsi="Arial" w:cs="Arial"/>
          <w:color w:val="4472C4" w:themeColor="accent5"/>
          <w:sz w:val="24"/>
          <w:szCs w:val="24"/>
        </w:rPr>
      </w:pPr>
      <w:hyperlink r:id="rId35" w:history="1">
        <w:r w:rsidR="00A360B9" w:rsidRPr="00A360B9">
          <w:rPr>
            <w:rStyle w:val="Hyperlink"/>
            <w:rFonts w:ascii="Arial" w:hAnsi="Arial" w:cs="Arial"/>
            <w:sz w:val="24"/>
            <w:szCs w:val="24"/>
          </w:rPr>
          <w:t>Breaking Barriers: The Role of Community- and System-Based Victim Advocates</w:t>
        </w:r>
      </w:hyperlink>
    </w:p>
    <w:p w14:paraId="45513FA9" w14:textId="590413AE" w:rsidR="00A360B9" w:rsidRDefault="00A360B9" w:rsidP="00EC1DD9">
      <w:pPr>
        <w:spacing w:after="0" w:line="240" w:lineRule="auto"/>
        <w:ind w:right="144"/>
        <w:rPr>
          <w:rFonts w:ascii="Arial" w:hAnsi="Arial" w:cs="Arial"/>
          <w:color w:val="4472C4" w:themeColor="accent5"/>
          <w:sz w:val="24"/>
          <w:szCs w:val="24"/>
        </w:rPr>
      </w:pPr>
    </w:p>
    <w:p w14:paraId="1D186435" w14:textId="2E59B4A9" w:rsidR="006546B1" w:rsidRDefault="00C64F0C" w:rsidP="00EC1DD9">
      <w:pPr>
        <w:spacing w:after="0" w:line="240" w:lineRule="auto"/>
        <w:ind w:right="144"/>
        <w:rPr>
          <w:rStyle w:val="Hyperlink"/>
          <w:rFonts w:ascii="Arial" w:hAnsi="Arial" w:cs="Arial"/>
          <w:sz w:val="24"/>
          <w:szCs w:val="24"/>
        </w:rPr>
      </w:pPr>
      <w:hyperlink r:id="rId36" w:history="1">
        <w:r w:rsidR="00A360B9" w:rsidRPr="00A360B9">
          <w:rPr>
            <w:rStyle w:val="Hyperlink"/>
            <w:rFonts w:ascii="Arial" w:hAnsi="Arial" w:cs="Arial"/>
            <w:sz w:val="24"/>
            <w:szCs w:val="24"/>
          </w:rPr>
          <w:t>Forensic Examinations of Sexual Assault Victims and Suspects: Role of the Examination in Sex Crimes Investigations (Part 1: Types and Purposes of Evidence)</w:t>
        </w:r>
      </w:hyperlink>
    </w:p>
    <w:p w14:paraId="522908EC" w14:textId="77777777" w:rsidR="00EC1DD9" w:rsidRDefault="00EC1DD9" w:rsidP="00EC1DD9">
      <w:pPr>
        <w:spacing w:after="0" w:line="240" w:lineRule="auto"/>
        <w:ind w:right="144"/>
        <w:rPr>
          <w:rFonts w:ascii="Arial" w:hAnsi="Arial" w:cs="Arial"/>
          <w:b/>
          <w:bCs/>
          <w:sz w:val="32"/>
          <w:szCs w:val="32"/>
        </w:rPr>
      </w:pPr>
    </w:p>
    <w:p w14:paraId="45619B09" w14:textId="3F1DDC7B" w:rsidR="000635C0" w:rsidRDefault="005570D0" w:rsidP="000635C0">
      <w:pPr>
        <w:spacing w:after="0" w:line="240" w:lineRule="auto"/>
        <w:ind w:right="144"/>
        <w:rPr>
          <w:rFonts w:ascii="Arial" w:hAnsi="Arial" w:cs="Arial"/>
          <w:sz w:val="24"/>
          <w:szCs w:val="24"/>
        </w:rPr>
      </w:pPr>
      <w:r>
        <w:rPr>
          <w:rFonts w:ascii="Arial" w:hAnsi="Arial" w:cs="Arial"/>
          <w:sz w:val="24"/>
          <w:szCs w:val="24"/>
        </w:rPr>
        <w:t xml:space="preserve">The </w:t>
      </w:r>
      <w:r w:rsidRPr="00E11E37">
        <w:rPr>
          <w:rFonts w:ascii="Arial" w:hAnsi="Arial" w:cs="Arial"/>
          <w:b/>
          <w:bCs/>
          <w:sz w:val="24"/>
          <w:szCs w:val="24"/>
        </w:rPr>
        <w:t>Police Executive Research Forum</w:t>
      </w:r>
      <w:r>
        <w:rPr>
          <w:rFonts w:ascii="Arial" w:hAnsi="Arial" w:cs="Arial"/>
          <w:b/>
          <w:sz w:val="24"/>
          <w:szCs w:val="24"/>
        </w:rPr>
        <w:t xml:space="preserve"> </w:t>
      </w:r>
      <w:r w:rsidR="002B1130">
        <w:rPr>
          <w:rFonts w:ascii="Arial" w:hAnsi="Arial" w:cs="Arial"/>
          <w:b/>
          <w:bCs/>
          <w:sz w:val="24"/>
          <w:szCs w:val="24"/>
        </w:rPr>
        <w:t>(PERF)</w:t>
      </w:r>
      <w:r>
        <w:rPr>
          <w:rFonts w:ascii="Arial" w:hAnsi="Arial" w:cs="Arial"/>
          <w:sz w:val="24"/>
          <w:szCs w:val="24"/>
        </w:rPr>
        <w:t xml:space="preserve"> also </w:t>
      </w:r>
      <w:r w:rsidR="00457E6E">
        <w:rPr>
          <w:rFonts w:ascii="Arial" w:hAnsi="Arial" w:cs="Arial"/>
          <w:sz w:val="24"/>
          <w:szCs w:val="24"/>
        </w:rPr>
        <w:t>provides</w:t>
      </w:r>
      <w:r>
        <w:rPr>
          <w:rFonts w:ascii="Arial" w:hAnsi="Arial" w:cs="Arial"/>
          <w:sz w:val="24"/>
          <w:szCs w:val="24"/>
        </w:rPr>
        <w:t xml:space="preserve"> extensive </w:t>
      </w:r>
      <w:r w:rsidR="00E254F7">
        <w:rPr>
          <w:rFonts w:ascii="Arial" w:hAnsi="Arial" w:cs="Arial"/>
          <w:sz w:val="24"/>
          <w:szCs w:val="24"/>
        </w:rPr>
        <w:t xml:space="preserve">practical </w:t>
      </w:r>
      <w:r>
        <w:rPr>
          <w:rFonts w:ascii="Arial" w:hAnsi="Arial" w:cs="Arial"/>
          <w:sz w:val="24"/>
          <w:szCs w:val="24"/>
        </w:rPr>
        <w:t xml:space="preserve">guidance </w:t>
      </w:r>
      <w:r w:rsidR="000635C0">
        <w:rPr>
          <w:rFonts w:ascii="Arial" w:hAnsi="Arial" w:cs="Arial"/>
          <w:sz w:val="24"/>
          <w:szCs w:val="24"/>
        </w:rPr>
        <w:t xml:space="preserve">for </w:t>
      </w:r>
      <w:r w:rsidR="00E254F7">
        <w:rPr>
          <w:rFonts w:ascii="Arial" w:hAnsi="Arial" w:cs="Arial"/>
          <w:sz w:val="24"/>
          <w:szCs w:val="24"/>
        </w:rPr>
        <w:t xml:space="preserve">law enforcement agencies on </w:t>
      </w:r>
      <w:r w:rsidR="000635C0">
        <w:rPr>
          <w:rFonts w:ascii="Arial" w:hAnsi="Arial" w:cs="Arial"/>
          <w:sz w:val="24"/>
          <w:szCs w:val="24"/>
        </w:rPr>
        <w:t>sexual assault response and investigation</w:t>
      </w:r>
      <w:r w:rsidR="0067470C">
        <w:rPr>
          <w:rFonts w:ascii="Arial" w:hAnsi="Arial" w:cs="Arial"/>
          <w:sz w:val="24"/>
          <w:szCs w:val="24"/>
        </w:rPr>
        <w:t>:</w:t>
      </w:r>
    </w:p>
    <w:p w14:paraId="39CEB2FB" w14:textId="77777777" w:rsidR="000635C0" w:rsidRDefault="000635C0" w:rsidP="000635C0">
      <w:pPr>
        <w:spacing w:after="0" w:line="240" w:lineRule="auto"/>
        <w:ind w:right="144"/>
        <w:rPr>
          <w:rFonts w:ascii="Arial" w:hAnsi="Arial" w:cs="Arial"/>
          <w:sz w:val="24"/>
          <w:szCs w:val="24"/>
        </w:rPr>
      </w:pPr>
    </w:p>
    <w:p w14:paraId="0FE62105" w14:textId="032DA5DC" w:rsidR="000635C0" w:rsidRDefault="00C64F0C" w:rsidP="00AC35AA">
      <w:pPr>
        <w:spacing w:after="0" w:line="240" w:lineRule="auto"/>
        <w:ind w:right="144"/>
        <w:rPr>
          <w:rFonts w:ascii="Arial" w:hAnsi="Arial" w:cs="Arial"/>
          <w:sz w:val="24"/>
          <w:szCs w:val="24"/>
        </w:rPr>
      </w:pPr>
      <w:hyperlink r:id="rId37" w:history="1">
        <w:r w:rsidR="005570D0">
          <w:rPr>
            <w:rStyle w:val="Hyperlink"/>
            <w:rFonts w:ascii="Arial" w:hAnsi="Arial" w:cs="Arial"/>
            <w:sz w:val="24"/>
            <w:szCs w:val="24"/>
          </w:rPr>
          <w:t>Sexual Assault Response Executive Guidebook: Practical Approaches for Strengthening Law Enforcement’s Response to Sexual Assault</w:t>
        </w:r>
      </w:hyperlink>
      <w:r w:rsidR="000635C0">
        <w:rPr>
          <w:rFonts w:ascii="Arial" w:hAnsi="Arial" w:cs="Arial"/>
          <w:sz w:val="24"/>
          <w:szCs w:val="24"/>
        </w:rPr>
        <w:t xml:space="preserve"> </w:t>
      </w:r>
    </w:p>
    <w:p w14:paraId="3E3BE304" w14:textId="77777777" w:rsidR="005570D0" w:rsidRDefault="005570D0" w:rsidP="00EC1DD9">
      <w:pPr>
        <w:spacing w:after="0" w:line="240" w:lineRule="auto"/>
        <w:ind w:right="144"/>
        <w:rPr>
          <w:rFonts w:ascii="Arial" w:hAnsi="Arial" w:cs="Arial"/>
          <w:sz w:val="24"/>
          <w:szCs w:val="24"/>
        </w:rPr>
      </w:pPr>
    </w:p>
    <w:p w14:paraId="552E198E" w14:textId="3B39F28F" w:rsidR="00712537" w:rsidRDefault="0067470C" w:rsidP="00EC1DD9">
      <w:pPr>
        <w:spacing w:after="0" w:line="240" w:lineRule="auto"/>
        <w:ind w:right="144"/>
        <w:rPr>
          <w:rFonts w:ascii="Arial" w:hAnsi="Arial" w:cs="Arial"/>
          <w:sz w:val="24"/>
          <w:szCs w:val="24"/>
        </w:rPr>
      </w:pPr>
      <w:r>
        <w:rPr>
          <w:rFonts w:ascii="Arial" w:hAnsi="Arial" w:cs="Arial"/>
          <w:sz w:val="24"/>
          <w:szCs w:val="24"/>
        </w:rPr>
        <w:lastRenderedPageBreak/>
        <w:t xml:space="preserve">The </w:t>
      </w:r>
      <w:r w:rsidRPr="00E11E37">
        <w:rPr>
          <w:rFonts w:ascii="Arial" w:hAnsi="Arial" w:cs="Arial"/>
          <w:b/>
          <w:bCs/>
          <w:sz w:val="24"/>
          <w:szCs w:val="24"/>
        </w:rPr>
        <w:t>International Association of Chiefs of Police</w:t>
      </w:r>
      <w:r w:rsidR="006E53FA">
        <w:rPr>
          <w:rFonts w:ascii="Arial" w:hAnsi="Arial" w:cs="Arial"/>
          <w:b/>
          <w:sz w:val="24"/>
          <w:szCs w:val="24"/>
        </w:rPr>
        <w:t xml:space="preserve"> </w:t>
      </w:r>
      <w:r w:rsidR="002B1130">
        <w:rPr>
          <w:rFonts w:ascii="Arial" w:hAnsi="Arial" w:cs="Arial"/>
          <w:b/>
          <w:bCs/>
          <w:sz w:val="24"/>
          <w:szCs w:val="24"/>
        </w:rPr>
        <w:t>(IACP)</w:t>
      </w:r>
      <w:r w:rsidR="006E53FA">
        <w:rPr>
          <w:rFonts w:ascii="Arial" w:hAnsi="Arial" w:cs="Arial"/>
          <w:sz w:val="24"/>
          <w:szCs w:val="24"/>
        </w:rPr>
        <w:t xml:space="preserve"> offers an entire section of their website dedicated to police response to violence against women. </w:t>
      </w:r>
      <w:r w:rsidR="001F7731">
        <w:rPr>
          <w:rFonts w:ascii="Arial" w:hAnsi="Arial" w:cs="Arial"/>
          <w:sz w:val="24"/>
          <w:szCs w:val="24"/>
        </w:rPr>
        <w:t>The site offers</w:t>
      </w:r>
      <w:r w:rsidR="006E53FA">
        <w:rPr>
          <w:rFonts w:ascii="Arial" w:hAnsi="Arial" w:cs="Arial"/>
          <w:sz w:val="24"/>
          <w:szCs w:val="24"/>
        </w:rPr>
        <w:t xml:space="preserve"> resources, tools, and policies to assist law enforcement in responding effectively to sexual assault, as well as intimate partner violence, human trafficking, and stalking</w:t>
      </w:r>
      <w:r w:rsidR="002B1130">
        <w:rPr>
          <w:rFonts w:ascii="Arial" w:hAnsi="Arial" w:cs="Arial"/>
          <w:sz w:val="24"/>
          <w:szCs w:val="24"/>
        </w:rPr>
        <w:t>, including</w:t>
      </w:r>
      <w:r w:rsidR="001F7731">
        <w:rPr>
          <w:rFonts w:ascii="Arial" w:hAnsi="Arial" w:cs="Arial"/>
          <w:sz w:val="24"/>
          <w:szCs w:val="24"/>
        </w:rPr>
        <w:t xml:space="preserve"> an Executive Guide </w:t>
      </w:r>
      <w:r w:rsidR="00890724">
        <w:rPr>
          <w:rFonts w:ascii="Arial" w:hAnsi="Arial" w:cs="Arial"/>
          <w:sz w:val="24"/>
          <w:szCs w:val="24"/>
        </w:rPr>
        <w:t>to address sexual misconduct by law enforcement</w:t>
      </w:r>
      <w:r w:rsidR="008656D6">
        <w:rPr>
          <w:rFonts w:ascii="Arial" w:hAnsi="Arial" w:cs="Arial"/>
          <w:sz w:val="24"/>
          <w:szCs w:val="24"/>
        </w:rPr>
        <w:t xml:space="preserve">, </w:t>
      </w:r>
    </w:p>
    <w:p w14:paraId="4E5B2B70" w14:textId="77777777" w:rsidR="00890724" w:rsidRDefault="00890724" w:rsidP="00EC1DD9">
      <w:pPr>
        <w:spacing w:after="0" w:line="240" w:lineRule="auto"/>
        <w:ind w:right="144"/>
        <w:rPr>
          <w:rFonts w:ascii="Arial" w:hAnsi="Arial" w:cs="Arial"/>
          <w:sz w:val="24"/>
          <w:szCs w:val="24"/>
        </w:rPr>
      </w:pPr>
    </w:p>
    <w:p w14:paraId="4341F55B" w14:textId="4F1D437B" w:rsidR="00890724" w:rsidRPr="005570D0" w:rsidRDefault="00C64F0C" w:rsidP="00AC35AA">
      <w:pPr>
        <w:spacing w:after="0" w:line="240" w:lineRule="auto"/>
        <w:ind w:right="144"/>
        <w:rPr>
          <w:rFonts w:ascii="Arial" w:hAnsi="Arial" w:cs="Arial"/>
          <w:sz w:val="24"/>
          <w:szCs w:val="24"/>
        </w:rPr>
      </w:pPr>
      <w:hyperlink r:id="rId38" w:history="1">
        <w:r w:rsidR="00890724" w:rsidRPr="005771C0">
          <w:rPr>
            <w:rStyle w:val="Hyperlink"/>
            <w:rFonts w:ascii="Arial" w:hAnsi="Arial" w:cs="Arial"/>
            <w:sz w:val="24"/>
            <w:szCs w:val="24"/>
          </w:rPr>
          <w:t>Police Re</w:t>
        </w:r>
        <w:r w:rsidR="005771C0" w:rsidRPr="005771C0">
          <w:rPr>
            <w:rStyle w:val="Hyperlink"/>
            <w:rFonts w:ascii="Arial" w:hAnsi="Arial" w:cs="Arial"/>
            <w:sz w:val="24"/>
            <w:szCs w:val="24"/>
          </w:rPr>
          <w:t>s</w:t>
        </w:r>
        <w:r w:rsidR="00890724" w:rsidRPr="005771C0">
          <w:rPr>
            <w:rStyle w:val="Hyperlink"/>
            <w:rFonts w:ascii="Arial" w:hAnsi="Arial" w:cs="Arial"/>
            <w:sz w:val="24"/>
            <w:szCs w:val="24"/>
          </w:rPr>
          <w:t>ponse to Violence Against Women</w:t>
        </w:r>
      </w:hyperlink>
    </w:p>
    <w:p w14:paraId="588CE93A" w14:textId="77777777" w:rsidR="005570D0" w:rsidRDefault="005570D0" w:rsidP="00EC1DD9">
      <w:pPr>
        <w:spacing w:after="0" w:line="240" w:lineRule="auto"/>
        <w:ind w:right="144"/>
        <w:rPr>
          <w:rFonts w:ascii="Arial" w:hAnsi="Arial" w:cs="Arial"/>
          <w:b/>
          <w:bCs/>
          <w:sz w:val="32"/>
          <w:szCs w:val="32"/>
        </w:rPr>
      </w:pPr>
    </w:p>
    <w:p w14:paraId="0588E7C5" w14:textId="0F4B9591" w:rsidR="00890724" w:rsidRPr="005771C0" w:rsidRDefault="00C64F0C" w:rsidP="00AC35AA">
      <w:pPr>
        <w:spacing w:after="0" w:line="240" w:lineRule="auto"/>
        <w:ind w:right="144"/>
        <w:rPr>
          <w:rFonts w:ascii="Arial" w:hAnsi="Arial" w:cs="Arial"/>
          <w:sz w:val="24"/>
          <w:szCs w:val="24"/>
        </w:rPr>
      </w:pPr>
      <w:hyperlink r:id="rId39" w:history="1">
        <w:r w:rsidR="005771C0" w:rsidRPr="00E254F7">
          <w:rPr>
            <w:rStyle w:val="Hyperlink"/>
            <w:rFonts w:ascii="Arial" w:hAnsi="Arial" w:cs="Arial"/>
            <w:sz w:val="24"/>
            <w:szCs w:val="24"/>
          </w:rPr>
          <w:t>Addressing Sexual Offenses and Misconduct by Law Enforcement</w:t>
        </w:r>
      </w:hyperlink>
      <w:r w:rsidR="00AC35AA">
        <w:rPr>
          <w:rFonts w:ascii="Arial" w:hAnsi="Arial" w:cs="Arial"/>
          <w:sz w:val="24"/>
          <w:szCs w:val="24"/>
        </w:rPr>
        <w:t xml:space="preserve"> </w:t>
      </w:r>
    </w:p>
    <w:p w14:paraId="621A1678" w14:textId="542A1264" w:rsidR="006E53FA" w:rsidRPr="005771C0" w:rsidRDefault="006E53FA" w:rsidP="00EC1DD9">
      <w:pPr>
        <w:spacing w:after="0" w:line="240" w:lineRule="auto"/>
        <w:ind w:right="144"/>
        <w:rPr>
          <w:rFonts w:ascii="Arial" w:hAnsi="Arial" w:cs="Arial"/>
          <w:sz w:val="24"/>
          <w:szCs w:val="24"/>
        </w:rPr>
      </w:pPr>
    </w:p>
    <w:p w14:paraId="55BBA4FE" w14:textId="1C8817EA" w:rsidR="002B1130" w:rsidRDefault="002B1130" w:rsidP="00EC1DD9">
      <w:pPr>
        <w:spacing w:after="0" w:line="240" w:lineRule="auto"/>
        <w:ind w:right="144"/>
        <w:rPr>
          <w:rFonts w:ascii="Arial" w:hAnsi="Arial" w:cs="Arial"/>
          <w:sz w:val="24"/>
          <w:szCs w:val="24"/>
        </w:rPr>
      </w:pPr>
      <w:r w:rsidRPr="00AC35AA">
        <w:rPr>
          <w:rFonts w:ascii="Arial" w:hAnsi="Arial" w:cs="Arial"/>
          <w:sz w:val="24"/>
          <w:szCs w:val="24"/>
        </w:rPr>
        <w:t>IACP a</w:t>
      </w:r>
      <w:r w:rsidR="00914783" w:rsidRPr="00AC35AA">
        <w:rPr>
          <w:rFonts w:ascii="Arial" w:hAnsi="Arial" w:cs="Arial"/>
          <w:sz w:val="24"/>
          <w:szCs w:val="24"/>
        </w:rPr>
        <w:t>lso</w:t>
      </w:r>
      <w:r w:rsidR="00914783">
        <w:rPr>
          <w:rFonts w:ascii="Arial" w:hAnsi="Arial" w:cs="Arial"/>
          <w:sz w:val="24"/>
          <w:szCs w:val="24"/>
        </w:rPr>
        <w:t xml:space="preserve"> offers</w:t>
      </w:r>
      <w:r w:rsidR="00DF7E94">
        <w:rPr>
          <w:rFonts w:ascii="Arial" w:hAnsi="Arial" w:cs="Arial"/>
          <w:sz w:val="24"/>
          <w:szCs w:val="24"/>
        </w:rPr>
        <w:t xml:space="preserve"> a </w:t>
      </w:r>
      <w:r w:rsidR="00914783">
        <w:rPr>
          <w:rFonts w:ascii="Arial" w:hAnsi="Arial" w:cs="Arial"/>
          <w:sz w:val="24"/>
          <w:szCs w:val="24"/>
        </w:rPr>
        <w:t xml:space="preserve">section of the website </w:t>
      </w:r>
      <w:r w:rsidR="00AC35AA">
        <w:rPr>
          <w:rFonts w:ascii="Arial" w:hAnsi="Arial" w:cs="Arial"/>
          <w:sz w:val="24"/>
          <w:szCs w:val="24"/>
        </w:rPr>
        <w:t xml:space="preserve">to address </w:t>
      </w:r>
      <w:r w:rsidR="00914783">
        <w:rPr>
          <w:rFonts w:ascii="Arial" w:hAnsi="Arial" w:cs="Arial"/>
          <w:sz w:val="24"/>
          <w:szCs w:val="24"/>
        </w:rPr>
        <w:t>gender bias in law enforcement responses to sexual assault and domestic violence</w:t>
      </w:r>
      <w:r w:rsidR="00AC35AA">
        <w:rPr>
          <w:rFonts w:ascii="Arial" w:hAnsi="Arial" w:cs="Arial"/>
          <w:sz w:val="24"/>
          <w:szCs w:val="24"/>
        </w:rPr>
        <w:t>, including a helpful</w:t>
      </w:r>
      <w:r w:rsidR="00914783">
        <w:rPr>
          <w:rFonts w:ascii="Arial" w:hAnsi="Arial" w:cs="Arial"/>
          <w:sz w:val="24"/>
          <w:szCs w:val="24"/>
        </w:rPr>
        <w:t xml:space="preserve"> fact sheet:</w:t>
      </w:r>
    </w:p>
    <w:p w14:paraId="65DD2842" w14:textId="77777777" w:rsidR="00DF7E94" w:rsidRDefault="00DF7E94" w:rsidP="00EC1DD9">
      <w:pPr>
        <w:spacing w:after="0" w:line="240" w:lineRule="auto"/>
        <w:ind w:right="144"/>
        <w:rPr>
          <w:rFonts w:ascii="Arial" w:hAnsi="Arial" w:cs="Arial"/>
          <w:sz w:val="24"/>
          <w:szCs w:val="24"/>
        </w:rPr>
      </w:pPr>
    </w:p>
    <w:p w14:paraId="30EFC1C8" w14:textId="1BDF4C41" w:rsidR="00AC35AA" w:rsidRDefault="00C64F0C" w:rsidP="00EC1DD9">
      <w:pPr>
        <w:spacing w:after="0" w:line="240" w:lineRule="auto"/>
        <w:ind w:right="144"/>
        <w:rPr>
          <w:rFonts w:ascii="Arial" w:hAnsi="Arial" w:cs="Arial"/>
          <w:sz w:val="24"/>
          <w:szCs w:val="24"/>
        </w:rPr>
      </w:pPr>
      <w:hyperlink r:id="rId40" w:history="1">
        <w:r w:rsidR="00AC35AA" w:rsidRPr="00AC35AA">
          <w:rPr>
            <w:rStyle w:val="Hyperlink"/>
            <w:rFonts w:ascii="Arial" w:hAnsi="Arial" w:cs="Arial"/>
            <w:sz w:val="24"/>
            <w:szCs w:val="24"/>
          </w:rPr>
          <w:t>Identifying and Preventing Gender Bias</w:t>
        </w:r>
      </w:hyperlink>
    </w:p>
    <w:p w14:paraId="073FF54A" w14:textId="77777777" w:rsidR="00AC35AA" w:rsidRPr="005771C0" w:rsidRDefault="00AC35AA" w:rsidP="00EC1DD9">
      <w:pPr>
        <w:spacing w:after="0" w:line="240" w:lineRule="auto"/>
        <w:ind w:right="144"/>
        <w:rPr>
          <w:rFonts w:ascii="Arial" w:hAnsi="Arial" w:cs="Arial"/>
          <w:sz w:val="24"/>
          <w:szCs w:val="24"/>
        </w:rPr>
      </w:pPr>
    </w:p>
    <w:p w14:paraId="5DC6F2EA" w14:textId="77777777" w:rsidR="00AC35AA" w:rsidRDefault="00C64F0C" w:rsidP="008656D6">
      <w:pPr>
        <w:spacing w:after="0" w:line="240" w:lineRule="auto"/>
        <w:rPr>
          <w:rStyle w:val="Hyperlink"/>
          <w:rFonts w:ascii="Arial" w:hAnsi="Arial" w:cs="Arial"/>
          <w:sz w:val="24"/>
          <w:szCs w:val="24"/>
        </w:rPr>
      </w:pPr>
      <w:hyperlink r:id="rId41" w:history="1">
        <w:r w:rsidR="008656D6">
          <w:rPr>
            <w:rStyle w:val="Hyperlink"/>
            <w:rFonts w:ascii="Arial" w:hAnsi="Arial" w:cs="Arial"/>
            <w:sz w:val="24"/>
            <w:szCs w:val="24"/>
          </w:rPr>
          <w:t>Addressing and Preventing Gender Bias in Responses to Reports of Sexual Assault, Domestic Violence, and Stalking</w:t>
        </w:r>
      </w:hyperlink>
    </w:p>
    <w:p w14:paraId="297CCB81" w14:textId="77777777" w:rsidR="00E11E37" w:rsidRDefault="00E11E37" w:rsidP="008656D6">
      <w:pPr>
        <w:spacing w:after="0" w:line="240" w:lineRule="auto"/>
        <w:rPr>
          <w:rStyle w:val="Hyperlink"/>
          <w:rFonts w:ascii="Arial" w:hAnsi="Arial" w:cs="Arial"/>
          <w:sz w:val="24"/>
          <w:szCs w:val="24"/>
        </w:rPr>
      </w:pPr>
    </w:p>
    <w:p w14:paraId="67F80876" w14:textId="6BC800A5" w:rsidR="00160A97" w:rsidRPr="00684039" w:rsidRDefault="00160A97" w:rsidP="00EC1DD9">
      <w:pPr>
        <w:spacing w:after="0" w:line="240" w:lineRule="auto"/>
        <w:ind w:right="144"/>
        <w:rPr>
          <w:rFonts w:ascii="Arial" w:hAnsi="Arial" w:cs="Arial"/>
          <w:b/>
          <w:bCs/>
          <w:sz w:val="28"/>
          <w:szCs w:val="28"/>
        </w:rPr>
      </w:pPr>
      <w:r w:rsidRPr="00684039">
        <w:rPr>
          <w:rFonts w:ascii="Arial" w:hAnsi="Arial" w:cs="Arial"/>
          <w:b/>
          <w:bCs/>
          <w:sz w:val="28"/>
          <w:szCs w:val="28"/>
        </w:rPr>
        <w:t>Gender Bias Resource</w:t>
      </w:r>
      <w:r w:rsidR="008B5E79" w:rsidRPr="00684039">
        <w:rPr>
          <w:rFonts w:ascii="Arial" w:hAnsi="Arial" w:cs="Arial"/>
          <w:b/>
          <w:bCs/>
          <w:sz w:val="28"/>
          <w:szCs w:val="28"/>
        </w:rPr>
        <w:t>s</w:t>
      </w:r>
    </w:p>
    <w:p w14:paraId="0270DF25" w14:textId="77777777" w:rsidR="00661B27" w:rsidRDefault="00661B27" w:rsidP="00EC1DD9">
      <w:pPr>
        <w:widowControl w:val="0"/>
        <w:spacing w:after="0" w:line="240" w:lineRule="auto"/>
        <w:ind w:right="144"/>
        <w:rPr>
          <w:rFonts w:ascii="Arial" w:hAnsi="Arial" w:cs="Arial"/>
          <w:sz w:val="24"/>
          <w:szCs w:val="24"/>
        </w:rPr>
      </w:pPr>
    </w:p>
    <w:p w14:paraId="35132EA9" w14:textId="2E0AD5F4" w:rsidR="000C1479" w:rsidRDefault="00536480" w:rsidP="002813E9">
      <w:pPr>
        <w:widowControl w:val="0"/>
        <w:spacing w:after="0" w:line="240" w:lineRule="auto"/>
        <w:rPr>
          <w:rFonts w:ascii="Arial" w:hAnsi="Arial" w:cs="Arial"/>
          <w:sz w:val="24"/>
          <w:szCs w:val="24"/>
        </w:rPr>
      </w:pPr>
      <w:r w:rsidRPr="00664490">
        <w:rPr>
          <w:rFonts w:ascii="Arial" w:hAnsi="Arial" w:cs="Arial"/>
          <w:sz w:val="24"/>
          <w:szCs w:val="24"/>
        </w:rPr>
        <w:t xml:space="preserve">This </w:t>
      </w:r>
      <w:r w:rsidR="008B38EC">
        <w:rPr>
          <w:rFonts w:ascii="Arial" w:hAnsi="Arial" w:cs="Arial"/>
          <w:sz w:val="24"/>
          <w:szCs w:val="24"/>
        </w:rPr>
        <w:t xml:space="preserve">is one of many resources produced </w:t>
      </w:r>
      <w:r w:rsidR="00D625DF">
        <w:rPr>
          <w:rFonts w:ascii="Arial" w:hAnsi="Arial" w:cs="Arial"/>
          <w:sz w:val="24"/>
          <w:szCs w:val="24"/>
        </w:rPr>
        <w:t xml:space="preserve">under </w:t>
      </w:r>
      <w:r w:rsidR="00960BF3">
        <w:rPr>
          <w:rFonts w:ascii="Arial" w:hAnsi="Arial" w:cs="Arial"/>
          <w:sz w:val="24"/>
          <w:szCs w:val="24"/>
        </w:rPr>
        <w:t xml:space="preserve">the </w:t>
      </w:r>
      <w:r w:rsidR="002813E9">
        <w:rPr>
          <w:rFonts w:ascii="Arial" w:hAnsi="Arial" w:cs="Arial"/>
          <w:sz w:val="24"/>
          <w:szCs w:val="24"/>
        </w:rPr>
        <w:t>g</w:t>
      </w:r>
      <w:r w:rsidRPr="00664490">
        <w:rPr>
          <w:rFonts w:ascii="Arial" w:hAnsi="Arial" w:cs="Arial"/>
          <w:sz w:val="24"/>
          <w:szCs w:val="24"/>
        </w:rPr>
        <w:t xml:space="preserve">rant awarded </w:t>
      </w:r>
      <w:r w:rsidR="00146533">
        <w:rPr>
          <w:rFonts w:ascii="Arial" w:hAnsi="Arial" w:cs="Arial"/>
          <w:sz w:val="24"/>
          <w:szCs w:val="24"/>
        </w:rPr>
        <w:t>b</w:t>
      </w:r>
      <w:r w:rsidRPr="00664490">
        <w:rPr>
          <w:rFonts w:ascii="Arial" w:hAnsi="Arial" w:cs="Arial"/>
          <w:sz w:val="24"/>
          <w:szCs w:val="24"/>
        </w:rPr>
        <w:t xml:space="preserve">y the Office on Violence Against Women, US Department of Justice to </w:t>
      </w:r>
      <w:r w:rsidR="00146533">
        <w:rPr>
          <w:rFonts w:ascii="Arial" w:hAnsi="Arial" w:cs="Arial"/>
          <w:sz w:val="24"/>
          <w:szCs w:val="24"/>
        </w:rPr>
        <w:t>pr</w:t>
      </w:r>
      <w:r w:rsidRPr="00664490">
        <w:rPr>
          <w:rFonts w:ascii="Arial" w:hAnsi="Arial" w:cs="Arial"/>
          <w:sz w:val="24"/>
          <w:szCs w:val="24"/>
        </w:rPr>
        <w:t>ovide training and technical assistance for law enforcement to prevent gender bias</w:t>
      </w:r>
      <w:r w:rsidR="00146533">
        <w:rPr>
          <w:rFonts w:ascii="Arial" w:hAnsi="Arial" w:cs="Arial"/>
          <w:sz w:val="24"/>
          <w:szCs w:val="24"/>
        </w:rPr>
        <w:t xml:space="preserve"> in sexual assault response</w:t>
      </w:r>
      <w:r w:rsidR="000C1479">
        <w:rPr>
          <w:rFonts w:ascii="Arial" w:hAnsi="Arial" w:cs="Arial"/>
          <w:sz w:val="24"/>
          <w:szCs w:val="24"/>
        </w:rPr>
        <w:t xml:space="preserve"> and investigation</w:t>
      </w:r>
      <w:r w:rsidRPr="00664490">
        <w:rPr>
          <w:rFonts w:ascii="Arial" w:hAnsi="Arial" w:cs="Arial"/>
          <w:sz w:val="24"/>
          <w:szCs w:val="24"/>
        </w:rPr>
        <w:t>.</w:t>
      </w:r>
      <w:r w:rsidRPr="00C8252A">
        <w:rPr>
          <w:rFonts w:ascii="Arial" w:hAnsi="Arial" w:cs="Arial"/>
          <w:sz w:val="24"/>
          <w:szCs w:val="24"/>
        </w:rPr>
        <w:t xml:space="preserve"> </w:t>
      </w:r>
      <w:r w:rsidR="00333BF8">
        <w:rPr>
          <w:rFonts w:ascii="Arial" w:hAnsi="Arial" w:cs="Arial"/>
          <w:sz w:val="24"/>
          <w:szCs w:val="24"/>
        </w:rPr>
        <w:t xml:space="preserve">Many are </w:t>
      </w:r>
      <w:r w:rsidR="00CC2CCD">
        <w:rPr>
          <w:rFonts w:ascii="Arial" w:hAnsi="Arial" w:cs="Arial"/>
          <w:sz w:val="24"/>
          <w:szCs w:val="24"/>
        </w:rPr>
        <w:t>posted</w:t>
      </w:r>
      <w:r w:rsidR="002053E9">
        <w:rPr>
          <w:rFonts w:ascii="Arial" w:hAnsi="Arial" w:cs="Arial"/>
          <w:sz w:val="24"/>
          <w:szCs w:val="24"/>
        </w:rPr>
        <w:t xml:space="preserve"> on </w:t>
      </w:r>
      <w:r w:rsidR="001A4532">
        <w:rPr>
          <w:rFonts w:ascii="Arial" w:hAnsi="Arial" w:cs="Arial"/>
          <w:sz w:val="24"/>
          <w:szCs w:val="24"/>
        </w:rPr>
        <w:t>our</w:t>
      </w:r>
      <w:r w:rsidR="00B926DF">
        <w:rPr>
          <w:rFonts w:ascii="Arial" w:hAnsi="Arial" w:cs="Arial"/>
          <w:sz w:val="24"/>
          <w:szCs w:val="24"/>
        </w:rPr>
        <w:t xml:space="preserve"> website </w:t>
      </w:r>
      <w:r w:rsidR="002053E9">
        <w:rPr>
          <w:rFonts w:ascii="Arial" w:hAnsi="Arial" w:cs="Arial"/>
          <w:sz w:val="24"/>
          <w:szCs w:val="24"/>
        </w:rPr>
        <w:t xml:space="preserve">page </w:t>
      </w:r>
      <w:r w:rsidR="001C5D5D">
        <w:rPr>
          <w:rFonts w:ascii="Arial" w:hAnsi="Arial" w:cs="Arial"/>
          <w:sz w:val="24"/>
          <w:szCs w:val="24"/>
        </w:rPr>
        <w:t>for</w:t>
      </w:r>
      <w:r w:rsidR="002053E9">
        <w:rPr>
          <w:rFonts w:ascii="Arial" w:hAnsi="Arial" w:cs="Arial"/>
          <w:sz w:val="24"/>
          <w:szCs w:val="24"/>
        </w:rPr>
        <w:t xml:space="preserve"> </w:t>
      </w:r>
      <w:hyperlink r:id="rId42" w:history="1">
        <w:r w:rsidR="00CC2CCD" w:rsidRPr="001C5D5D">
          <w:rPr>
            <w:rStyle w:val="Hyperlink"/>
            <w:rFonts w:ascii="Arial" w:hAnsi="Arial" w:cs="Arial"/>
            <w:sz w:val="24"/>
            <w:szCs w:val="24"/>
          </w:rPr>
          <w:t xml:space="preserve">best </w:t>
        </w:r>
        <w:r w:rsidR="001C5D5D" w:rsidRPr="001C5D5D">
          <w:rPr>
            <w:rStyle w:val="Hyperlink"/>
            <w:rFonts w:ascii="Arial" w:hAnsi="Arial" w:cs="Arial"/>
            <w:sz w:val="24"/>
            <w:szCs w:val="24"/>
          </w:rPr>
          <w:t xml:space="preserve">practice </w:t>
        </w:r>
        <w:r w:rsidR="00CC2CCD" w:rsidRPr="001C5D5D">
          <w:rPr>
            <w:rStyle w:val="Hyperlink"/>
            <w:rFonts w:ascii="Arial" w:hAnsi="Arial" w:cs="Arial"/>
            <w:sz w:val="24"/>
            <w:szCs w:val="24"/>
          </w:rPr>
          <w:t>resources on gender bias.</w:t>
        </w:r>
      </w:hyperlink>
      <w:r w:rsidR="001C5D5D">
        <w:rPr>
          <w:rFonts w:ascii="Arial" w:hAnsi="Arial" w:cs="Arial"/>
          <w:sz w:val="24"/>
          <w:szCs w:val="24"/>
        </w:rPr>
        <w:t xml:space="preserve"> </w:t>
      </w:r>
      <w:r w:rsidR="00146533">
        <w:rPr>
          <w:rFonts w:ascii="Arial" w:hAnsi="Arial" w:cs="Arial"/>
          <w:sz w:val="24"/>
          <w:szCs w:val="24"/>
        </w:rPr>
        <w:t xml:space="preserve">Other resources developed under this grant </w:t>
      </w:r>
      <w:r w:rsidR="000C1479">
        <w:rPr>
          <w:rFonts w:ascii="Arial" w:hAnsi="Arial" w:cs="Arial"/>
          <w:sz w:val="24"/>
          <w:szCs w:val="24"/>
        </w:rPr>
        <w:t>include the following:</w:t>
      </w:r>
    </w:p>
    <w:p w14:paraId="7008CB7E" w14:textId="77777777" w:rsidR="00456E4F" w:rsidRPr="00684039" w:rsidRDefault="00456E4F" w:rsidP="00EC1DD9">
      <w:pPr>
        <w:widowControl w:val="0"/>
        <w:spacing w:after="0" w:line="240" w:lineRule="auto"/>
        <w:ind w:right="144"/>
        <w:rPr>
          <w:rFonts w:ascii="Arial" w:hAnsi="Arial" w:cs="Arial"/>
          <w:sz w:val="24"/>
          <w:szCs w:val="24"/>
          <w:highlight w:val="yellow"/>
        </w:rPr>
      </w:pPr>
    </w:p>
    <w:p w14:paraId="73E85783" w14:textId="557C5B21" w:rsidR="00456E4F" w:rsidRPr="0009506A" w:rsidRDefault="00456E4F" w:rsidP="00456E4F">
      <w:pPr>
        <w:widowControl w:val="0"/>
        <w:spacing w:after="0"/>
        <w:rPr>
          <w:rFonts w:ascii="Arial" w:hAnsi="Arial" w:cs="Arial"/>
          <w:b/>
          <w:bCs/>
          <w:sz w:val="24"/>
          <w:szCs w:val="24"/>
        </w:rPr>
      </w:pPr>
      <w:r w:rsidRPr="0009506A">
        <w:rPr>
          <w:rFonts w:ascii="Arial" w:hAnsi="Arial" w:cs="Arial"/>
          <w:b/>
          <w:bCs/>
          <w:sz w:val="24"/>
          <w:szCs w:val="24"/>
        </w:rPr>
        <w:t>Training Bulletins</w:t>
      </w:r>
    </w:p>
    <w:p w14:paraId="33722F9B" w14:textId="77777777" w:rsidR="00456E4F" w:rsidRPr="0009506A" w:rsidRDefault="00456E4F" w:rsidP="00456E4F">
      <w:pPr>
        <w:widowControl w:val="0"/>
        <w:spacing w:after="0"/>
        <w:rPr>
          <w:rFonts w:ascii="Arial" w:hAnsi="Arial" w:cs="Arial"/>
          <w:b/>
          <w:bCs/>
          <w:sz w:val="24"/>
          <w:szCs w:val="24"/>
        </w:rPr>
      </w:pPr>
    </w:p>
    <w:p w14:paraId="3E992041" w14:textId="77777777" w:rsidR="00456E4F" w:rsidRPr="0009506A" w:rsidRDefault="00C64F0C" w:rsidP="00456E4F">
      <w:pPr>
        <w:widowControl w:val="0"/>
        <w:spacing w:after="0"/>
        <w:rPr>
          <w:rStyle w:val="Hyperlink"/>
          <w:rFonts w:ascii="Arial" w:hAnsi="Arial" w:cs="Arial"/>
          <w:sz w:val="24"/>
          <w:szCs w:val="24"/>
        </w:rPr>
      </w:pPr>
      <w:hyperlink r:id="rId43" w:history="1">
        <w:r w:rsidR="00456E4F" w:rsidRPr="0009506A">
          <w:rPr>
            <w:rStyle w:val="Hyperlink"/>
            <w:rFonts w:ascii="Arial" w:hAnsi="Arial" w:cs="Arial"/>
            <w:sz w:val="24"/>
            <w:szCs w:val="24"/>
          </w:rPr>
          <w:t>Gender Bias in Sexual Assault Response and Investigation</w:t>
        </w:r>
      </w:hyperlink>
    </w:p>
    <w:p w14:paraId="13773A61" w14:textId="77777777" w:rsidR="00456E4F" w:rsidRPr="0009506A" w:rsidRDefault="00456E4F" w:rsidP="00456E4F">
      <w:pPr>
        <w:widowControl w:val="0"/>
        <w:spacing w:after="0"/>
        <w:rPr>
          <w:rStyle w:val="Hyperlink"/>
          <w:rFonts w:ascii="Arial" w:hAnsi="Arial" w:cs="Arial"/>
          <w:sz w:val="24"/>
          <w:szCs w:val="24"/>
        </w:rPr>
      </w:pPr>
    </w:p>
    <w:p w14:paraId="600749C4" w14:textId="77777777" w:rsidR="00456E4F" w:rsidRPr="0009506A" w:rsidRDefault="00C64F0C" w:rsidP="00456E4F">
      <w:pPr>
        <w:widowControl w:val="0"/>
        <w:spacing w:after="0"/>
        <w:ind w:right="-180"/>
        <w:rPr>
          <w:rStyle w:val="Hyperlink"/>
          <w:rFonts w:ascii="Arial" w:hAnsi="Arial" w:cs="Arial"/>
          <w:sz w:val="24"/>
          <w:szCs w:val="24"/>
        </w:rPr>
      </w:pPr>
      <w:hyperlink r:id="rId44" w:history="1">
        <w:r w:rsidR="00456E4F" w:rsidRPr="0009506A">
          <w:rPr>
            <w:rStyle w:val="Hyperlink"/>
            <w:rFonts w:ascii="Arial" w:hAnsi="Arial" w:cs="Arial"/>
            <w:sz w:val="24"/>
            <w:szCs w:val="24"/>
          </w:rPr>
          <w:t>Sexual Harassment and Sexual Assault: Understanding the Distinctions and Intersections</w:t>
        </w:r>
      </w:hyperlink>
    </w:p>
    <w:p w14:paraId="12A5DCB1" w14:textId="77777777" w:rsidR="00456E4F" w:rsidRPr="0009506A" w:rsidRDefault="00456E4F" w:rsidP="00456E4F">
      <w:pPr>
        <w:widowControl w:val="0"/>
        <w:spacing w:after="0"/>
        <w:rPr>
          <w:rFonts w:ascii="Arial" w:hAnsi="Arial" w:cs="Arial"/>
          <w:sz w:val="24"/>
          <w:szCs w:val="24"/>
        </w:rPr>
      </w:pPr>
    </w:p>
    <w:p w14:paraId="001028C7" w14:textId="77777777" w:rsidR="00456E4F" w:rsidRPr="0009506A" w:rsidRDefault="00C64F0C" w:rsidP="00456E4F">
      <w:pPr>
        <w:widowControl w:val="0"/>
        <w:spacing w:after="0"/>
        <w:rPr>
          <w:rFonts w:ascii="Arial" w:hAnsi="Arial" w:cs="Arial"/>
          <w:sz w:val="24"/>
          <w:szCs w:val="24"/>
          <w:shd w:val="clear" w:color="auto" w:fill="FFFFFF"/>
        </w:rPr>
      </w:pPr>
      <w:hyperlink r:id="rId45" w:history="1">
        <w:r w:rsidR="00456E4F" w:rsidRPr="0009506A">
          <w:rPr>
            <w:rStyle w:val="Hyperlink"/>
            <w:rFonts w:ascii="Arial" w:hAnsi="Arial" w:cs="Arial"/>
            <w:sz w:val="24"/>
            <w:szCs w:val="24"/>
            <w:shd w:val="clear" w:color="auto" w:fill="FFFFFF"/>
          </w:rPr>
          <w:t>Raped, Then Jailed: The Risks of Prosecution for Falsely Reporting Sexual Assault</w:t>
        </w:r>
      </w:hyperlink>
    </w:p>
    <w:p w14:paraId="06F90FCC" w14:textId="77777777" w:rsidR="00456E4F" w:rsidRPr="0009506A" w:rsidRDefault="00456E4F" w:rsidP="00456E4F">
      <w:pPr>
        <w:widowControl w:val="0"/>
        <w:spacing w:after="0"/>
        <w:rPr>
          <w:rFonts w:ascii="Arial" w:hAnsi="Arial" w:cs="Arial"/>
          <w:sz w:val="24"/>
          <w:szCs w:val="24"/>
        </w:rPr>
      </w:pPr>
    </w:p>
    <w:p w14:paraId="1BDFACC0" w14:textId="77777777" w:rsidR="00456E4F" w:rsidRPr="0009506A" w:rsidRDefault="00C64F0C" w:rsidP="00456E4F">
      <w:pPr>
        <w:widowControl w:val="0"/>
        <w:spacing w:after="0"/>
        <w:rPr>
          <w:rFonts w:ascii="Arial" w:hAnsi="Arial" w:cs="Arial"/>
          <w:sz w:val="24"/>
          <w:szCs w:val="24"/>
          <w:shd w:val="clear" w:color="auto" w:fill="FFFFFF"/>
        </w:rPr>
      </w:pPr>
      <w:hyperlink r:id="rId46" w:history="1">
        <w:r w:rsidR="00456E4F" w:rsidRPr="0009506A">
          <w:rPr>
            <w:rStyle w:val="Hyperlink"/>
            <w:rFonts w:ascii="Arial" w:hAnsi="Arial" w:cs="Arial"/>
            <w:sz w:val="24"/>
            <w:szCs w:val="24"/>
            <w:shd w:val="clear" w:color="auto" w:fill="FFFFFF"/>
          </w:rPr>
          <w:t>Interviews with Victims vs. Suspects: Start by Believing and the Question of Bias</w:t>
        </w:r>
      </w:hyperlink>
    </w:p>
    <w:p w14:paraId="6EF30640" w14:textId="77777777" w:rsidR="00456E4F" w:rsidRPr="0009506A" w:rsidRDefault="00456E4F" w:rsidP="00456E4F">
      <w:pPr>
        <w:widowControl w:val="0"/>
        <w:spacing w:after="0"/>
        <w:rPr>
          <w:rFonts w:ascii="Arial" w:hAnsi="Arial" w:cs="Arial"/>
          <w:sz w:val="24"/>
          <w:szCs w:val="24"/>
          <w:shd w:val="clear" w:color="auto" w:fill="FFFFFF"/>
        </w:rPr>
      </w:pPr>
    </w:p>
    <w:p w14:paraId="7C43BE55" w14:textId="77777777" w:rsidR="00456E4F" w:rsidRPr="0009506A" w:rsidRDefault="00C64F0C" w:rsidP="00456E4F">
      <w:pPr>
        <w:widowControl w:val="0"/>
        <w:spacing w:after="0"/>
        <w:rPr>
          <w:rFonts w:ascii="Arial" w:hAnsi="Arial" w:cs="Arial"/>
          <w:sz w:val="24"/>
          <w:szCs w:val="24"/>
        </w:rPr>
      </w:pPr>
      <w:hyperlink r:id="rId47" w:history="1">
        <w:r w:rsidR="00456E4F" w:rsidRPr="0009506A">
          <w:rPr>
            <w:rStyle w:val="Hyperlink"/>
            <w:rFonts w:ascii="Arial" w:hAnsi="Arial" w:cs="Arial"/>
            <w:sz w:val="24"/>
            <w:szCs w:val="24"/>
          </w:rPr>
          <w:t>The Investigating Officer’s Direct Exam: Strategic and Tactical Considerations to Take Advantage of the IO’s Expertise</w:t>
        </w:r>
      </w:hyperlink>
    </w:p>
    <w:p w14:paraId="4DE9B119" w14:textId="77777777" w:rsidR="00456E4F" w:rsidRPr="0009506A" w:rsidRDefault="00456E4F" w:rsidP="00456E4F">
      <w:pPr>
        <w:widowControl w:val="0"/>
        <w:spacing w:after="0"/>
        <w:rPr>
          <w:rFonts w:ascii="Arial" w:hAnsi="Arial" w:cs="Arial"/>
          <w:sz w:val="24"/>
          <w:szCs w:val="24"/>
        </w:rPr>
      </w:pPr>
    </w:p>
    <w:p w14:paraId="35668943" w14:textId="39ACB11F" w:rsidR="00456E4F" w:rsidRPr="0009506A" w:rsidRDefault="00C64F0C" w:rsidP="00456E4F">
      <w:pPr>
        <w:widowControl w:val="0"/>
        <w:spacing w:after="0"/>
        <w:rPr>
          <w:rFonts w:ascii="Arial" w:hAnsi="Arial" w:cs="Arial"/>
          <w:sz w:val="24"/>
          <w:szCs w:val="24"/>
        </w:rPr>
      </w:pPr>
      <w:hyperlink r:id="rId48" w:history="1">
        <w:r w:rsidR="00456E4F" w:rsidRPr="0009506A">
          <w:rPr>
            <w:rStyle w:val="Hyperlink"/>
            <w:rFonts w:ascii="Arial" w:hAnsi="Arial" w:cs="Arial"/>
            <w:sz w:val="24"/>
            <w:szCs w:val="24"/>
          </w:rPr>
          <w:t>Start by Believing to Improve Response to Sexual Assault &amp; Prevent Gender Bias</w:t>
        </w:r>
      </w:hyperlink>
    </w:p>
    <w:p w14:paraId="5FC63066" w14:textId="09408B3E" w:rsidR="0008567C" w:rsidRDefault="0008567C">
      <w:pPr>
        <w:rPr>
          <w:rFonts w:ascii="Arial" w:hAnsi="Arial" w:cs="Arial"/>
          <w:b/>
          <w:sz w:val="24"/>
          <w:szCs w:val="24"/>
        </w:rPr>
      </w:pPr>
      <w:r>
        <w:rPr>
          <w:rFonts w:ascii="Arial" w:hAnsi="Arial" w:cs="Arial"/>
          <w:b/>
          <w:sz w:val="24"/>
          <w:szCs w:val="24"/>
        </w:rPr>
        <w:br w:type="page"/>
      </w:r>
    </w:p>
    <w:p w14:paraId="3E111945" w14:textId="3113CDAD" w:rsidR="00456E4F" w:rsidRDefault="00456E4F" w:rsidP="00456E4F">
      <w:pPr>
        <w:widowControl w:val="0"/>
        <w:spacing w:after="0"/>
        <w:rPr>
          <w:rFonts w:ascii="Arial" w:hAnsi="Arial" w:cs="Arial"/>
          <w:b/>
          <w:bCs/>
          <w:sz w:val="24"/>
          <w:szCs w:val="24"/>
        </w:rPr>
      </w:pPr>
      <w:r w:rsidRPr="0009506A">
        <w:rPr>
          <w:rFonts w:ascii="Arial" w:hAnsi="Arial" w:cs="Arial"/>
          <w:b/>
          <w:bCs/>
          <w:sz w:val="24"/>
          <w:szCs w:val="24"/>
        </w:rPr>
        <w:lastRenderedPageBreak/>
        <w:t>Archived Webinars</w:t>
      </w:r>
    </w:p>
    <w:p w14:paraId="69D3D628" w14:textId="77777777" w:rsidR="0010472B" w:rsidRPr="0009506A" w:rsidRDefault="0010472B" w:rsidP="00456E4F">
      <w:pPr>
        <w:widowControl w:val="0"/>
        <w:spacing w:after="0"/>
        <w:rPr>
          <w:rFonts w:ascii="Arial" w:hAnsi="Arial" w:cs="Arial"/>
          <w:b/>
          <w:bCs/>
          <w:sz w:val="24"/>
          <w:szCs w:val="24"/>
        </w:rPr>
      </w:pPr>
    </w:p>
    <w:p w14:paraId="6208A427" w14:textId="77777777" w:rsidR="00456E4F" w:rsidRPr="0009506A" w:rsidRDefault="00C64F0C" w:rsidP="00456E4F">
      <w:pPr>
        <w:widowControl w:val="0"/>
        <w:spacing w:after="0"/>
        <w:rPr>
          <w:rFonts w:ascii="Arial" w:hAnsi="Arial" w:cs="Arial"/>
          <w:sz w:val="24"/>
          <w:szCs w:val="24"/>
          <w:shd w:val="clear" w:color="auto" w:fill="FFFFFF"/>
        </w:rPr>
      </w:pPr>
      <w:hyperlink r:id="rId49" w:history="1">
        <w:r w:rsidR="00456E4F" w:rsidRPr="0009506A">
          <w:rPr>
            <w:rStyle w:val="Hyperlink"/>
            <w:rFonts w:ascii="Arial" w:hAnsi="Arial" w:cs="Arial"/>
            <w:sz w:val="24"/>
            <w:szCs w:val="24"/>
            <w:shd w:val="clear" w:color="auto" w:fill="FFFFFF"/>
          </w:rPr>
          <w:t>Reducing Gender Bias in Sexual Assault Response and Investigation</w:t>
        </w:r>
      </w:hyperlink>
      <w:r w:rsidR="00456E4F" w:rsidRPr="0009506A">
        <w:rPr>
          <w:rFonts w:ascii="Arial" w:hAnsi="Arial" w:cs="Arial"/>
          <w:sz w:val="24"/>
          <w:szCs w:val="24"/>
          <w:shd w:val="clear" w:color="auto" w:fill="FFFFFF"/>
        </w:rPr>
        <w:t xml:space="preserve"> </w:t>
      </w:r>
    </w:p>
    <w:p w14:paraId="008E567F" w14:textId="77777777" w:rsidR="00456E4F" w:rsidRPr="0009506A" w:rsidRDefault="00456E4F" w:rsidP="00456E4F">
      <w:pPr>
        <w:widowControl w:val="0"/>
        <w:spacing w:after="0"/>
        <w:rPr>
          <w:rFonts w:ascii="Arial" w:hAnsi="Arial" w:cs="Arial"/>
          <w:sz w:val="24"/>
          <w:szCs w:val="24"/>
          <w:shd w:val="clear" w:color="auto" w:fill="FFFFFF"/>
        </w:rPr>
      </w:pPr>
    </w:p>
    <w:p w14:paraId="59BB1782" w14:textId="77777777" w:rsidR="00456E4F" w:rsidRPr="0009506A" w:rsidRDefault="00C64F0C" w:rsidP="00456E4F">
      <w:pPr>
        <w:widowControl w:val="0"/>
        <w:spacing w:after="0"/>
        <w:rPr>
          <w:rFonts w:ascii="Arial" w:hAnsi="Arial" w:cs="Arial"/>
          <w:sz w:val="24"/>
          <w:szCs w:val="24"/>
          <w:shd w:val="clear" w:color="auto" w:fill="FFFFFF"/>
        </w:rPr>
      </w:pPr>
      <w:hyperlink r:id="rId50" w:history="1">
        <w:r w:rsidR="00456E4F" w:rsidRPr="0009506A">
          <w:rPr>
            <w:rStyle w:val="Hyperlink"/>
            <w:rFonts w:ascii="Arial" w:hAnsi="Arial" w:cs="Arial"/>
            <w:sz w:val="24"/>
            <w:szCs w:val="24"/>
            <w:shd w:val="clear" w:color="auto" w:fill="FFFFFF"/>
          </w:rPr>
          <w:t>Tools for Addressing Gender Bias in Sexual Assault Response</w:t>
        </w:r>
      </w:hyperlink>
    </w:p>
    <w:p w14:paraId="5939FE64" w14:textId="77777777" w:rsidR="00456E4F" w:rsidRPr="0009506A" w:rsidRDefault="00456E4F" w:rsidP="003E449D">
      <w:pPr>
        <w:widowControl w:val="0"/>
        <w:spacing w:after="0" w:line="240" w:lineRule="auto"/>
        <w:rPr>
          <w:rFonts w:ascii="Arial" w:hAnsi="Arial" w:cs="Arial"/>
          <w:b/>
          <w:bCs/>
          <w:sz w:val="24"/>
          <w:szCs w:val="24"/>
        </w:rPr>
      </w:pPr>
    </w:p>
    <w:p w14:paraId="3319622F" w14:textId="05D13379" w:rsidR="00E53302" w:rsidRPr="00E53302" w:rsidRDefault="00C64F0C" w:rsidP="003E449D">
      <w:pPr>
        <w:widowControl w:val="0"/>
        <w:spacing w:after="0" w:line="240" w:lineRule="auto"/>
        <w:rPr>
          <w:rFonts w:ascii="Arial" w:hAnsi="Arial" w:cs="Arial"/>
          <w:b/>
          <w:bCs/>
          <w:sz w:val="24"/>
          <w:szCs w:val="24"/>
        </w:rPr>
      </w:pPr>
      <w:hyperlink r:id="rId51" w:history="1">
        <w:r w:rsidR="00E53302" w:rsidRPr="00E53302">
          <w:rPr>
            <w:rStyle w:val="Hyperlink"/>
            <w:rFonts w:ascii="Arial" w:hAnsi="Arial" w:cs="Arial"/>
            <w:sz w:val="24"/>
            <w:szCs w:val="24"/>
          </w:rPr>
          <w:t>Public Trust: Confronting Law Enforcement Misconduct in the #MeToo Era</w:t>
        </w:r>
      </w:hyperlink>
      <w:r w:rsidR="00E53302" w:rsidRPr="00E53302">
        <w:rPr>
          <w:rStyle w:val="Hyperlink"/>
          <w:rFonts w:ascii="Arial" w:hAnsi="Arial" w:cs="Arial"/>
          <w:sz w:val="24"/>
          <w:szCs w:val="24"/>
        </w:rPr>
        <w:t xml:space="preserve"> </w:t>
      </w:r>
    </w:p>
    <w:p w14:paraId="54B368C0" w14:textId="77777777" w:rsidR="00E53302" w:rsidRPr="0009506A" w:rsidRDefault="00E53302" w:rsidP="003E449D">
      <w:pPr>
        <w:widowControl w:val="0"/>
        <w:spacing w:after="0" w:line="240" w:lineRule="auto"/>
        <w:rPr>
          <w:rFonts w:ascii="Arial" w:hAnsi="Arial" w:cs="Arial"/>
          <w:b/>
          <w:bCs/>
          <w:sz w:val="24"/>
          <w:szCs w:val="24"/>
        </w:rPr>
      </w:pPr>
    </w:p>
    <w:p w14:paraId="20E121DD" w14:textId="77777777" w:rsidR="00456E4F" w:rsidRPr="0009506A" w:rsidRDefault="00C64F0C" w:rsidP="003E449D">
      <w:pPr>
        <w:widowControl w:val="0"/>
        <w:spacing w:after="0" w:line="240" w:lineRule="auto"/>
        <w:rPr>
          <w:rFonts w:ascii="Arial" w:hAnsi="Arial" w:cs="Arial"/>
          <w:sz w:val="24"/>
          <w:szCs w:val="24"/>
        </w:rPr>
      </w:pPr>
      <w:hyperlink r:id="rId52" w:history="1">
        <w:r w:rsidR="00456E4F" w:rsidRPr="0009506A">
          <w:rPr>
            <w:rStyle w:val="Hyperlink"/>
            <w:rFonts w:ascii="Arial" w:hAnsi="Arial" w:cs="Arial"/>
            <w:sz w:val="24"/>
            <w:szCs w:val="24"/>
          </w:rPr>
          <w:t>How Do I Know You’re Not Lying? Gender Bias in Sexual Assault Response</w:t>
        </w:r>
      </w:hyperlink>
    </w:p>
    <w:p w14:paraId="77DCE576" w14:textId="77777777" w:rsidR="00456E4F" w:rsidRPr="0009506A" w:rsidRDefault="00456E4F" w:rsidP="003E449D">
      <w:pPr>
        <w:widowControl w:val="0"/>
        <w:spacing w:after="0" w:line="240" w:lineRule="auto"/>
        <w:rPr>
          <w:rFonts w:ascii="Arial" w:hAnsi="Arial" w:cs="Arial"/>
          <w:sz w:val="24"/>
          <w:szCs w:val="24"/>
        </w:rPr>
      </w:pPr>
    </w:p>
    <w:p w14:paraId="705BD953" w14:textId="77777777" w:rsidR="00456E4F" w:rsidRPr="0009506A" w:rsidRDefault="00C64F0C" w:rsidP="003E449D">
      <w:pPr>
        <w:widowControl w:val="0"/>
        <w:spacing w:after="0" w:line="240" w:lineRule="auto"/>
        <w:rPr>
          <w:rStyle w:val="Hyperlink"/>
          <w:rFonts w:ascii="Arial" w:hAnsi="Arial" w:cs="Arial"/>
          <w:sz w:val="24"/>
          <w:szCs w:val="24"/>
          <w:shd w:val="clear" w:color="auto" w:fill="FFFFFF"/>
        </w:rPr>
      </w:pPr>
      <w:hyperlink r:id="rId53" w:history="1">
        <w:r w:rsidR="00456E4F" w:rsidRPr="0009506A">
          <w:rPr>
            <w:rStyle w:val="Hyperlink"/>
            <w:rFonts w:ascii="Arial" w:hAnsi="Arial" w:cs="Arial"/>
            <w:sz w:val="24"/>
            <w:szCs w:val="24"/>
            <w:shd w:val="clear" w:color="auto" w:fill="FFFFFF"/>
          </w:rPr>
          <w:t>Raped, Then Jailed: The Risks of Prosecution for Falsely Reporting Sexual Assault</w:t>
        </w:r>
      </w:hyperlink>
    </w:p>
    <w:p w14:paraId="0EAD2FEE" w14:textId="77777777" w:rsidR="00456E4F" w:rsidRPr="0009506A" w:rsidRDefault="00456E4F" w:rsidP="003E449D">
      <w:pPr>
        <w:widowControl w:val="0"/>
        <w:spacing w:after="0" w:line="240" w:lineRule="auto"/>
        <w:rPr>
          <w:rFonts w:ascii="Arial" w:hAnsi="Arial" w:cs="Arial"/>
          <w:sz w:val="24"/>
          <w:szCs w:val="24"/>
          <w:shd w:val="clear" w:color="auto" w:fill="FFFFFF"/>
        </w:rPr>
      </w:pPr>
    </w:p>
    <w:p w14:paraId="25146ACB" w14:textId="77777777" w:rsidR="00456E4F" w:rsidRPr="006546B1" w:rsidRDefault="00C64F0C" w:rsidP="003E449D">
      <w:pPr>
        <w:widowControl w:val="0"/>
        <w:spacing w:after="0" w:line="240" w:lineRule="auto"/>
        <w:rPr>
          <w:rFonts w:ascii="Times New Roman" w:hAnsi="Times New Roman" w:cs="Times New Roman"/>
          <w:sz w:val="24"/>
          <w:szCs w:val="24"/>
        </w:rPr>
      </w:pPr>
      <w:hyperlink r:id="rId54" w:history="1">
        <w:r w:rsidR="00456E4F" w:rsidRPr="0009506A">
          <w:rPr>
            <w:rStyle w:val="Hyperlink"/>
            <w:rFonts w:ascii="Arial" w:hAnsi="Arial" w:cs="Arial"/>
            <w:sz w:val="24"/>
            <w:szCs w:val="24"/>
            <w:shd w:val="clear" w:color="auto" w:fill="FFFFFF"/>
          </w:rPr>
          <w:t>Reduce Attrition Rates of Sexual Assault Through Proper Charging Decisions and Effective Jury Selection</w:t>
        </w:r>
      </w:hyperlink>
    </w:p>
    <w:p w14:paraId="6D2C7F62" w14:textId="77777777" w:rsidR="00BA6C52" w:rsidRDefault="00BA6C52" w:rsidP="003E449D">
      <w:pPr>
        <w:spacing w:after="0" w:line="240" w:lineRule="auto"/>
        <w:rPr>
          <w:rFonts w:ascii="Arial" w:hAnsi="Arial" w:cs="Arial"/>
          <w:color w:val="4472C4" w:themeColor="accent5"/>
          <w:sz w:val="24"/>
          <w:szCs w:val="24"/>
        </w:rPr>
      </w:pPr>
    </w:p>
    <w:p w14:paraId="0968EB61" w14:textId="77777777" w:rsidR="007265C3" w:rsidRPr="0010472B" w:rsidRDefault="00C64F0C" w:rsidP="007265C3">
      <w:pPr>
        <w:rPr>
          <w:rStyle w:val="Hyperlink"/>
          <w:rFonts w:ascii="Calibri" w:hAnsi="Calibri" w:cs="Calibri"/>
          <w:color w:val="auto"/>
          <w:u w:val="none"/>
        </w:rPr>
      </w:pPr>
      <w:hyperlink r:id="rId55" w:history="1">
        <w:r w:rsidR="007265C3" w:rsidRPr="0010472B">
          <w:rPr>
            <w:rStyle w:val="Hyperlink"/>
            <w:rFonts w:ascii="Arial" w:hAnsi="Arial" w:cs="Arial"/>
            <w:sz w:val="24"/>
            <w:szCs w:val="24"/>
            <w:shd w:val="clear" w:color="auto" w:fill="FFFFFF"/>
          </w:rPr>
          <w:t>Uncovering Sexual Assault in Domestic Violence Calls: An Improved Law Enforcement Response to Assess for Sexual Violence, Build an Evidence Based Case and Reduce Gender Bias</w:t>
        </w:r>
      </w:hyperlink>
      <w:r w:rsidR="007265C3" w:rsidRPr="0010472B">
        <w:rPr>
          <w:rFonts w:ascii="Arial" w:hAnsi="Arial" w:cs="Arial"/>
          <w:color w:val="000000"/>
          <w:sz w:val="24"/>
          <w:szCs w:val="24"/>
          <w:shd w:val="clear" w:color="auto" w:fill="FFFFFF"/>
        </w:rPr>
        <w:t xml:space="preserve"> </w:t>
      </w:r>
    </w:p>
    <w:p w14:paraId="779AD1A0" w14:textId="77777777" w:rsidR="00C73E89" w:rsidRDefault="00C73E89" w:rsidP="003E449D">
      <w:pPr>
        <w:spacing w:after="0" w:line="240" w:lineRule="auto"/>
        <w:rPr>
          <w:rFonts w:ascii="Arial" w:hAnsi="Arial" w:cs="Arial"/>
          <w:color w:val="4472C4" w:themeColor="accent5"/>
          <w:sz w:val="24"/>
          <w:szCs w:val="24"/>
        </w:rPr>
      </w:pPr>
    </w:p>
    <w:sectPr w:rsidR="00C73E89" w:rsidSect="005A23AB">
      <w:headerReference w:type="default" r:id="rId56"/>
      <w:footerReference w:type="default" r:id="rId57"/>
      <w:footerReference w:type="first" r:id="rId58"/>
      <w:pgSz w:w="12240" w:h="15840"/>
      <w:pgMar w:top="990" w:right="1440" w:bottom="117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A68FB" w14:textId="77777777" w:rsidR="00C64F0C" w:rsidRDefault="00C64F0C" w:rsidP="005333D0">
      <w:pPr>
        <w:spacing w:after="0" w:line="240" w:lineRule="auto"/>
      </w:pPr>
      <w:r>
        <w:separator/>
      </w:r>
    </w:p>
  </w:endnote>
  <w:endnote w:type="continuationSeparator" w:id="0">
    <w:p w14:paraId="35948870" w14:textId="77777777" w:rsidR="00C64F0C" w:rsidRDefault="00C64F0C" w:rsidP="005333D0">
      <w:pPr>
        <w:spacing w:after="0" w:line="240" w:lineRule="auto"/>
      </w:pPr>
      <w:r>
        <w:continuationSeparator/>
      </w:r>
    </w:p>
  </w:endnote>
  <w:endnote w:type="continuationNotice" w:id="1">
    <w:p w14:paraId="093A79C9" w14:textId="77777777" w:rsidR="00C64F0C" w:rsidRDefault="00C64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19AF" w14:textId="7DF58FE2" w:rsidR="0007374F" w:rsidRDefault="0007374F">
    <w:pPr>
      <w:pStyle w:val="Footer"/>
    </w:pPr>
  </w:p>
  <w:tbl>
    <w:tblPr>
      <w:tblW w:w="4887" w:type="pct"/>
      <w:tblInd w:w="-54" w:type="dxa"/>
      <w:tblBorders>
        <w:top w:val="single" w:sz="18" w:space="0" w:color="808080"/>
      </w:tblBorders>
      <w:tblLook w:val="04A0" w:firstRow="1" w:lastRow="0" w:firstColumn="1" w:lastColumn="0" w:noHBand="0" w:noVBand="1"/>
    </w:tblPr>
    <w:tblGrid>
      <w:gridCol w:w="693"/>
      <w:gridCol w:w="726"/>
      <w:gridCol w:w="5965"/>
      <w:gridCol w:w="1764"/>
    </w:tblGrid>
    <w:tr w:rsidR="0007374F" w:rsidRPr="00AE30F1" w14:paraId="411F9FDD" w14:textId="77777777" w:rsidTr="00AC401A">
      <w:trPr>
        <w:trHeight w:val="495"/>
      </w:trPr>
      <w:tc>
        <w:tcPr>
          <w:tcW w:w="703" w:type="dxa"/>
          <w:tcBorders>
            <w:top w:val="single" w:sz="18" w:space="0" w:color="000090"/>
            <w:left w:val="nil"/>
            <w:bottom w:val="nil"/>
            <w:right w:val="single" w:sz="18" w:space="0" w:color="000090"/>
          </w:tcBorders>
          <w:vAlign w:val="center"/>
          <w:hideMark/>
        </w:tcPr>
        <w:p w14:paraId="26B32F75" w14:textId="77777777" w:rsidR="0007374F" w:rsidRPr="00AE30F1" w:rsidRDefault="0007374F" w:rsidP="00AE30F1">
          <w:pPr>
            <w:tabs>
              <w:tab w:val="center" w:pos="4320"/>
              <w:tab w:val="right" w:pos="8640"/>
            </w:tabs>
            <w:spacing w:after="0" w:line="256" w:lineRule="auto"/>
            <w:rPr>
              <w:rFonts w:ascii="Times New Roman" w:eastAsia="Times New Roman" w:hAnsi="Times New Roman" w:cs="Arial"/>
              <w:b/>
              <w:color w:val="808080"/>
              <w:sz w:val="28"/>
              <w:szCs w:val="28"/>
            </w:rPr>
          </w:pPr>
          <w:r w:rsidRPr="00AE30F1">
            <w:rPr>
              <w:rFonts w:ascii="Arial" w:eastAsia="Times New Roman" w:hAnsi="Arial" w:cs="Times New Roman"/>
              <w:color w:val="1F497D"/>
              <w:sz w:val="24"/>
              <w:szCs w:val="20"/>
            </w:rPr>
            <w:fldChar w:fldCharType="begin"/>
          </w:r>
          <w:r w:rsidRPr="00AE30F1">
            <w:rPr>
              <w:rFonts w:ascii="Arial" w:eastAsia="Times New Roman" w:hAnsi="Arial" w:cs="Times New Roman"/>
              <w:color w:val="1F497D"/>
              <w:sz w:val="24"/>
              <w:szCs w:val="20"/>
            </w:rPr>
            <w:instrText xml:space="preserve"> PAGE   \* MERGEFORMAT </w:instrText>
          </w:r>
          <w:r w:rsidRPr="00AE30F1">
            <w:rPr>
              <w:rFonts w:ascii="Arial" w:eastAsia="Times New Roman" w:hAnsi="Arial" w:cs="Times New Roman"/>
              <w:color w:val="1F497D"/>
              <w:sz w:val="24"/>
              <w:szCs w:val="20"/>
            </w:rPr>
            <w:fldChar w:fldCharType="separate"/>
          </w:r>
          <w:r w:rsidRPr="00AE30F1">
            <w:rPr>
              <w:rFonts w:ascii="Arial" w:eastAsia="Times New Roman" w:hAnsi="Arial" w:cs="Times New Roman"/>
              <w:b/>
              <w:noProof/>
              <w:color w:val="1F497D"/>
              <w:sz w:val="32"/>
              <w:szCs w:val="32"/>
            </w:rPr>
            <w:t>2</w:t>
          </w:r>
          <w:r w:rsidRPr="00AE30F1">
            <w:rPr>
              <w:rFonts w:ascii="Arial" w:eastAsia="Times New Roman" w:hAnsi="Arial" w:cs="Times New Roman"/>
              <w:color w:val="1F497D"/>
              <w:sz w:val="24"/>
              <w:szCs w:val="20"/>
            </w:rPr>
            <w:fldChar w:fldCharType="end"/>
          </w:r>
        </w:p>
      </w:tc>
      <w:tc>
        <w:tcPr>
          <w:tcW w:w="726" w:type="dxa"/>
          <w:tcBorders>
            <w:top w:val="single" w:sz="18" w:space="0" w:color="000090"/>
            <w:left w:val="single" w:sz="18" w:space="0" w:color="000090"/>
            <w:bottom w:val="nil"/>
            <w:right w:val="nil"/>
          </w:tcBorders>
          <w:hideMark/>
        </w:tcPr>
        <w:p w14:paraId="43307019" w14:textId="77777777" w:rsidR="0007374F" w:rsidRPr="00AE30F1" w:rsidRDefault="0007374F" w:rsidP="00AE30F1">
          <w:pPr>
            <w:tabs>
              <w:tab w:val="center" w:pos="4320"/>
              <w:tab w:val="right" w:pos="8640"/>
            </w:tabs>
            <w:spacing w:after="0" w:line="256" w:lineRule="auto"/>
            <w:jc w:val="center"/>
            <w:rPr>
              <w:rFonts w:ascii="Times New Roman" w:eastAsia="Times New Roman" w:hAnsi="Times New Roman" w:cs="Times New Roman"/>
              <w:i/>
              <w:szCs w:val="20"/>
            </w:rPr>
          </w:pPr>
          <w:r w:rsidRPr="00AE30F1">
            <w:rPr>
              <w:rFonts w:ascii="Times New Roman" w:eastAsia="Times New Roman" w:hAnsi="Times New Roman" w:cs="Times New Roman"/>
              <w:i/>
              <w:noProof/>
              <w:szCs w:val="20"/>
            </w:rPr>
            <w:drawing>
              <wp:inline distT="0" distB="0" distL="0" distR="0" wp14:anchorId="7544ABD6" wp14:editId="668126AD">
                <wp:extent cx="323850" cy="35242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
      </w:tc>
      <w:tc>
        <w:tcPr>
          <w:tcW w:w="6111" w:type="dxa"/>
          <w:tcBorders>
            <w:top w:val="single" w:sz="18" w:space="0" w:color="000090"/>
            <w:left w:val="nil"/>
            <w:bottom w:val="nil"/>
            <w:right w:val="nil"/>
          </w:tcBorders>
          <w:hideMark/>
        </w:tcPr>
        <w:p w14:paraId="34494BB2" w14:textId="77777777" w:rsidR="0007374F" w:rsidRPr="00AE30F1" w:rsidRDefault="0007374F" w:rsidP="00AE30F1">
          <w:pPr>
            <w:tabs>
              <w:tab w:val="center" w:pos="4320"/>
              <w:tab w:val="right" w:pos="8640"/>
            </w:tabs>
            <w:spacing w:after="0" w:line="256" w:lineRule="auto"/>
            <w:rPr>
              <w:rFonts w:ascii="Arial" w:eastAsia="Times New Roman" w:hAnsi="Arial" w:cs="Times New Roman"/>
              <w:sz w:val="24"/>
              <w:szCs w:val="20"/>
            </w:rPr>
          </w:pPr>
          <w:r w:rsidRPr="00AE30F1">
            <w:rPr>
              <w:rFonts w:ascii="Arial" w:eastAsia="Times New Roman" w:hAnsi="Arial" w:cs="Times New Roman"/>
              <w:i/>
              <w:szCs w:val="20"/>
            </w:rPr>
            <w:t>End Violence Against Women International</w:t>
          </w:r>
        </w:p>
        <w:p w14:paraId="7AE9B29E" w14:textId="77777777" w:rsidR="0007374F" w:rsidRPr="00AE30F1" w:rsidRDefault="00C64F0C" w:rsidP="00AE30F1">
          <w:pPr>
            <w:tabs>
              <w:tab w:val="center" w:pos="4320"/>
              <w:tab w:val="right" w:pos="8640"/>
            </w:tabs>
            <w:spacing w:after="0" w:line="256" w:lineRule="auto"/>
            <w:rPr>
              <w:rFonts w:ascii="Arial" w:eastAsia="Times New Roman" w:hAnsi="Arial" w:cs="Arial"/>
              <w:color w:val="000080"/>
              <w:szCs w:val="20"/>
              <w:u w:val="single"/>
            </w:rPr>
          </w:pPr>
          <w:hyperlink r:id="rId2" w:history="1">
            <w:r w:rsidR="0007374F" w:rsidRPr="00AE30F1">
              <w:rPr>
                <w:rFonts w:ascii="Arial" w:eastAsia="Times New Roman" w:hAnsi="Arial" w:cs="Arial"/>
                <w:color w:val="0000FF"/>
                <w:szCs w:val="20"/>
                <w:u w:val="single"/>
              </w:rPr>
              <w:t>www.evawintl.org</w:t>
            </w:r>
          </w:hyperlink>
        </w:p>
      </w:tc>
      <w:tc>
        <w:tcPr>
          <w:tcW w:w="1820" w:type="dxa"/>
          <w:tcBorders>
            <w:top w:val="single" w:sz="18" w:space="0" w:color="000090"/>
            <w:left w:val="nil"/>
            <w:bottom w:val="nil"/>
            <w:right w:val="nil"/>
          </w:tcBorders>
          <w:vAlign w:val="center"/>
        </w:tcPr>
        <w:p w14:paraId="7276581F" w14:textId="77777777" w:rsidR="0007374F" w:rsidRPr="00AE30F1" w:rsidRDefault="0007374F" w:rsidP="00AE30F1">
          <w:pPr>
            <w:tabs>
              <w:tab w:val="center" w:pos="4320"/>
              <w:tab w:val="right" w:pos="8640"/>
            </w:tabs>
            <w:spacing w:after="0" w:line="256" w:lineRule="auto"/>
            <w:jc w:val="right"/>
            <w:rPr>
              <w:rFonts w:ascii="Arial" w:eastAsia="Times New Roman" w:hAnsi="Arial" w:cs="Arial"/>
              <w:b/>
              <w:color w:val="808080"/>
              <w:sz w:val="24"/>
              <w:szCs w:val="20"/>
            </w:rPr>
          </w:pPr>
        </w:p>
      </w:tc>
    </w:tr>
  </w:tbl>
  <w:p w14:paraId="270DA99E" w14:textId="413DE135" w:rsidR="0007374F" w:rsidRDefault="0007374F">
    <w:pPr>
      <w:pStyle w:val="Footer"/>
    </w:pPr>
  </w:p>
  <w:p w14:paraId="639C3196" w14:textId="77777777" w:rsidR="0007374F" w:rsidRDefault="0007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233D" w14:textId="77777777" w:rsidR="0007374F" w:rsidRPr="00D80EE5" w:rsidRDefault="0007374F" w:rsidP="00EA171C">
    <w:pPr>
      <w:pBdr>
        <w:top w:val="single" w:sz="4" w:space="1" w:color="auto"/>
      </w:pBdr>
      <w:spacing w:after="0"/>
      <w:rPr>
        <w:sz w:val="6"/>
        <w:szCs w:val="6"/>
      </w:rPr>
    </w:pPr>
    <w:r>
      <w:rPr>
        <w:sz w:val="6"/>
        <w:szCs w:val="6"/>
      </w:rPr>
      <w:t>.</w:t>
    </w:r>
  </w:p>
  <w:p w14:paraId="38C6B05B" w14:textId="77777777" w:rsidR="0007374F" w:rsidRPr="00B45CB6" w:rsidRDefault="0007374F" w:rsidP="00EE7E3F">
    <w:pPr>
      <w:jc w:val="both"/>
      <w:rPr>
        <w:rFonts w:ascii="Arial" w:hAnsi="Arial" w:cs="Arial"/>
        <w:i/>
        <w:iCs/>
        <w:color w:val="595959" w:themeColor="text1" w:themeTint="A6"/>
        <w:sz w:val="20"/>
      </w:rPr>
    </w:pPr>
    <w:r w:rsidRPr="00B45CB6">
      <w:rPr>
        <w:rFonts w:ascii="Arial" w:hAnsi="Arial" w:cs="Arial"/>
        <w:i/>
        <w:color w:val="595959" w:themeColor="text1" w:themeTint="A6"/>
        <w:sz w:val="20"/>
      </w:rPr>
      <w:t xml:space="preserve">This project is supported by </w:t>
    </w:r>
    <w:r w:rsidRPr="00B45CB6">
      <w:rPr>
        <w:rFonts w:ascii="Arial" w:hAnsi="Arial" w:cs="Arial"/>
        <w:i/>
        <w:iCs/>
        <w:color w:val="595959" w:themeColor="text1" w:themeTint="A6"/>
        <w:sz w:val="20"/>
      </w:rPr>
      <w:t xml:space="preserve">Grant No. </w:t>
    </w:r>
    <w:r>
      <w:rPr>
        <w:rFonts w:ascii="Arial" w:hAnsi="Arial" w:cs="Arial"/>
        <w:i/>
        <w:iCs/>
        <w:color w:val="595959" w:themeColor="text1" w:themeTint="A6"/>
        <w:sz w:val="20"/>
      </w:rPr>
      <w:t>2016-TA-AX-K010</w:t>
    </w:r>
    <w:r w:rsidRPr="00B45CB6">
      <w:rPr>
        <w:rFonts w:ascii="Arial" w:hAnsi="Arial" w:cs="Arial"/>
        <w:i/>
        <w:iCs/>
        <w:color w:val="595959" w:themeColor="text1" w:themeTint="A6"/>
        <w:sz w:val="20"/>
      </w:rPr>
      <w:t xml:space="preserve">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p w14:paraId="420CBFBA" w14:textId="77777777" w:rsidR="0007374F" w:rsidRDefault="0007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0895" w14:textId="77777777" w:rsidR="00C64F0C" w:rsidRDefault="00C64F0C" w:rsidP="005333D0">
      <w:pPr>
        <w:spacing w:after="0" w:line="240" w:lineRule="auto"/>
      </w:pPr>
      <w:r>
        <w:separator/>
      </w:r>
    </w:p>
  </w:footnote>
  <w:footnote w:type="continuationSeparator" w:id="0">
    <w:p w14:paraId="17D78B20" w14:textId="77777777" w:rsidR="00C64F0C" w:rsidRDefault="00C64F0C" w:rsidP="005333D0">
      <w:pPr>
        <w:spacing w:after="0" w:line="240" w:lineRule="auto"/>
      </w:pPr>
      <w:r>
        <w:continuationSeparator/>
      </w:r>
    </w:p>
  </w:footnote>
  <w:footnote w:type="continuationNotice" w:id="1">
    <w:p w14:paraId="179FA2F1" w14:textId="77777777" w:rsidR="00C64F0C" w:rsidRDefault="00C64F0C">
      <w:pPr>
        <w:spacing w:after="0" w:line="240" w:lineRule="auto"/>
      </w:pPr>
    </w:p>
  </w:footnote>
  <w:footnote w:id="2">
    <w:p w14:paraId="7104E7AA" w14:textId="64252544" w:rsidR="0007374F" w:rsidRPr="004E06D6" w:rsidRDefault="0007374F" w:rsidP="002D3F0B">
      <w:pPr>
        <w:pStyle w:val="BulletedList"/>
        <w:shd w:val="clear" w:color="auto" w:fill="FFFFFF" w:themeFill="background1"/>
        <w:spacing w:line="240" w:lineRule="auto"/>
        <w:ind w:left="0" w:firstLine="0"/>
        <w:rPr>
          <w:sz w:val="4"/>
          <w:szCs w:val="4"/>
        </w:rPr>
      </w:pPr>
      <w:r w:rsidRPr="00B70E8D">
        <w:rPr>
          <w:rStyle w:val="FootnoteReference"/>
          <w:b w:val="0"/>
          <w:sz w:val="20"/>
          <w:szCs w:val="20"/>
          <w:shd w:val="clear" w:color="auto" w:fill="FFFFFF" w:themeFill="background1"/>
        </w:rPr>
        <w:footnoteRef/>
      </w:r>
      <w:r w:rsidRPr="00B70E8D">
        <w:rPr>
          <w:b w:val="0"/>
          <w:sz w:val="20"/>
          <w:szCs w:val="20"/>
          <w:shd w:val="clear" w:color="auto" w:fill="FFFFFF" w:themeFill="background1"/>
        </w:rPr>
        <w:t xml:space="preserve"> </w:t>
      </w:r>
      <w:r w:rsidRPr="002A3F35">
        <w:rPr>
          <w:b w:val="0"/>
          <w:sz w:val="20"/>
          <w:szCs w:val="20"/>
          <w:shd w:val="clear" w:color="auto" w:fill="FFFFFF" w:themeFill="background1"/>
        </w:rPr>
        <w:t>Th</w:t>
      </w:r>
      <w:r>
        <w:rPr>
          <w:b w:val="0"/>
          <w:sz w:val="20"/>
          <w:szCs w:val="20"/>
          <w:shd w:val="clear" w:color="auto" w:fill="FFFFFF" w:themeFill="background1"/>
        </w:rPr>
        <w:t>is</w:t>
      </w:r>
      <w:r w:rsidRPr="002A3F35">
        <w:rPr>
          <w:b w:val="0"/>
          <w:sz w:val="20"/>
          <w:szCs w:val="20"/>
          <w:shd w:val="clear" w:color="auto" w:fill="FFFFFF" w:themeFill="background1"/>
        </w:rPr>
        <w:t xml:space="preserve"> model policy </w:t>
      </w:r>
      <w:r>
        <w:rPr>
          <w:b w:val="0"/>
          <w:sz w:val="20"/>
          <w:szCs w:val="20"/>
          <w:shd w:val="clear" w:color="auto" w:fill="FFFFFF" w:themeFill="background1"/>
        </w:rPr>
        <w:t>resource is</w:t>
      </w:r>
      <w:r w:rsidRPr="002A3F35">
        <w:rPr>
          <w:b w:val="0"/>
          <w:sz w:val="20"/>
          <w:szCs w:val="20"/>
          <w:shd w:val="clear" w:color="auto" w:fill="FFFFFF" w:themeFill="background1"/>
        </w:rPr>
        <w:t xml:space="preserve"> provided in </w:t>
      </w:r>
      <w:hyperlink r:id="rId1" w:history="1">
        <w:r w:rsidRPr="005F0291">
          <w:rPr>
            <w:rStyle w:val="Hyperlink"/>
            <w:b w:val="0"/>
            <w:sz w:val="20"/>
            <w:szCs w:val="20"/>
            <w:shd w:val="clear" w:color="auto" w:fill="FFFFFF" w:themeFill="background1"/>
          </w:rPr>
          <w:t>Word</w:t>
        </w:r>
      </w:hyperlink>
      <w:r w:rsidRPr="002A3F35">
        <w:rPr>
          <w:b w:val="0"/>
          <w:sz w:val="20"/>
          <w:szCs w:val="20"/>
          <w:shd w:val="clear" w:color="auto" w:fill="FFFFFF" w:themeFill="background1"/>
        </w:rPr>
        <w:t xml:space="preserve">, so agencies can easily </w:t>
      </w:r>
      <w:r>
        <w:rPr>
          <w:b w:val="0"/>
          <w:sz w:val="20"/>
          <w:szCs w:val="20"/>
          <w:shd w:val="clear" w:color="auto" w:fill="FFFFFF" w:themeFill="background1"/>
        </w:rPr>
        <w:t>revise the</w:t>
      </w:r>
      <w:r w:rsidR="00CA3809">
        <w:rPr>
          <w:b w:val="0"/>
          <w:sz w:val="20"/>
          <w:szCs w:val="20"/>
          <w:shd w:val="clear" w:color="auto" w:fill="FFFFFF" w:themeFill="background1"/>
        </w:rPr>
        <w:t xml:space="preserve"> document</w:t>
      </w:r>
      <w:r w:rsidRPr="002A3F35">
        <w:rPr>
          <w:b w:val="0"/>
          <w:sz w:val="20"/>
          <w:szCs w:val="20"/>
          <w:shd w:val="clear" w:color="auto" w:fill="FFFFFF" w:themeFill="background1"/>
        </w:rPr>
        <w:t xml:space="preserve"> to reflect their own policies, procedures, and formatting.</w:t>
      </w:r>
      <w:r w:rsidRPr="002A3F35">
        <w:rPr>
          <w:rFonts w:eastAsia="Times New Roman"/>
          <w:b w:val="0"/>
          <w:sz w:val="20"/>
          <w:szCs w:val="20"/>
          <w:shd w:val="clear" w:color="auto" w:fill="FFFFFF" w:themeFill="background1"/>
        </w:rPr>
        <w:t xml:space="preserve"> This will </w:t>
      </w:r>
      <w:r>
        <w:rPr>
          <w:rFonts w:eastAsia="Times New Roman"/>
          <w:b w:val="0"/>
          <w:sz w:val="20"/>
          <w:szCs w:val="20"/>
          <w:shd w:val="clear" w:color="auto" w:fill="FFFFFF" w:themeFill="background1"/>
        </w:rPr>
        <w:t xml:space="preserve">often </w:t>
      </w:r>
      <w:r w:rsidRPr="002A3F35">
        <w:rPr>
          <w:rFonts w:eastAsia="Times New Roman"/>
          <w:b w:val="0"/>
          <w:sz w:val="20"/>
          <w:szCs w:val="20"/>
          <w:shd w:val="clear" w:color="auto" w:fill="FFFFFF" w:themeFill="background1"/>
        </w:rPr>
        <w:t>require tailoring the specific language used</w:t>
      </w:r>
      <w:r>
        <w:rPr>
          <w:rFonts w:eastAsia="Times New Roman"/>
          <w:b w:val="0"/>
          <w:sz w:val="20"/>
          <w:szCs w:val="20"/>
          <w:shd w:val="clear" w:color="auto" w:fill="FFFFFF" w:themeFill="background1"/>
        </w:rPr>
        <w:t xml:space="preserve"> for agency units and personnel</w:t>
      </w:r>
      <w:r w:rsidRPr="002A3F35">
        <w:rPr>
          <w:rFonts w:eastAsia="Times New Roman"/>
          <w:b w:val="0"/>
          <w:sz w:val="20"/>
          <w:szCs w:val="20"/>
          <w:shd w:val="clear" w:color="auto" w:fill="FFFFFF" w:themeFill="background1"/>
        </w:rPr>
        <w:t xml:space="preserve">. For example, </w:t>
      </w:r>
      <w:r w:rsidRPr="002A3F35">
        <w:rPr>
          <w:rFonts w:eastAsia="Times New Roman"/>
          <w:b w:val="0"/>
          <w:color w:val="auto"/>
          <w:sz w:val="20"/>
          <w:szCs w:val="20"/>
          <w:shd w:val="clear" w:color="auto" w:fill="FFFFFF" w:themeFill="background1"/>
        </w:rPr>
        <w:t>we use the term “officer” throughout th</w:t>
      </w:r>
      <w:r>
        <w:rPr>
          <w:rFonts w:eastAsia="Times New Roman"/>
          <w:b w:val="0"/>
          <w:color w:val="auto"/>
          <w:sz w:val="20"/>
          <w:szCs w:val="20"/>
          <w:shd w:val="clear" w:color="auto" w:fill="FFFFFF" w:themeFill="background1"/>
        </w:rPr>
        <w:t>is</w:t>
      </w:r>
      <w:r w:rsidRPr="002A3F35">
        <w:rPr>
          <w:rFonts w:eastAsia="Times New Roman"/>
          <w:b w:val="0"/>
          <w:color w:val="auto"/>
          <w:sz w:val="20"/>
          <w:szCs w:val="20"/>
          <w:shd w:val="clear" w:color="auto" w:fill="FFFFFF" w:themeFill="background1"/>
        </w:rPr>
        <w:t xml:space="preserve"> model policy</w:t>
      </w:r>
      <w:r>
        <w:rPr>
          <w:rFonts w:eastAsia="Times New Roman"/>
          <w:b w:val="0"/>
          <w:color w:val="auto"/>
          <w:sz w:val="20"/>
          <w:szCs w:val="20"/>
          <w:shd w:val="clear" w:color="auto" w:fill="FFFFFF" w:themeFill="background1"/>
        </w:rPr>
        <w:t xml:space="preserve"> resource</w:t>
      </w:r>
      <w:r w:rsidRPr="002A3F35">
        <w:rPr>
          <w:rFonts w:eastAsia="Times New Roman"/>
          <w:b w:val="0"/>
          <w:color w:val="auto"/>
          <w:sz w:val="20"/>
          <w:szCs w:val="20"/>
          <w:shd w:val="clear" w:color="auto" w:fill="FFFFFF" w:themeFill="background1"/>
        </w:rPr>
        <w:t xml:space="preserve">, but we recognize that agencies use different titles for sworn personnel (e.g., agent, trooper, deputy). Many agencies also </w:t>
      </w:r>
      <w:r w:rsidRPr="00CC12C0">
        <w:rPr>
          <w:rFonts w:eastAsia="Times New Roman"/>
          <w:b w:val="0"/>
          <w:color w:val="auto"/>
          <w:sz w:val="20"/>
          <w:szCs w:val="20"/>
          <w:shd w:val="clear" w:color="auto" w:fill="FFFFFF" w:themeFill="background1"/>
        </w:rPr>
        <w:t>have specific Units they will want to refer to in this policy, such as Internal Affairs (IA), Professional Standards Unit (PSU) and the Office of Professional Responsibility (OPR) or Standards (OPS). No authorization or attribution is required to adapt this material to an agency’s policies and procedures. On the contrary, our hope is that we have made it as easy as possible to implement the recommendations identified in this policy.</w:t>
      </w:r>
      <w:r>
        <w:rPr>
          <w:rFonts w:eastAsia="Times New Roman"/>
          <w:b w:val="0"/>
          <w:color w:val="auto"/>
          <w:sz w:val="20"/>
          <w:szCs w:val="20"/>
          <w:shd w:val="clear" w:color="auto" w:fill="FFFFFF" w:themeFill="background1"/>
        </w:rPr>
        <w:t xml:space="preserve"> </w:t>
      </w:r>
    </w:p>
  </w:footnote>
  <w:footnote w:id="3">
    <w:p w14:paraId="1FF4127E" w14:textId="6FDD125B" w:rsidR="0007374F" w:rsidRPr="00F412F9" w:rsidRDefault="0007374F" w:rsidP="00A13C1C">
      <w:pPr>
        <w:pStyle w:val="FootnoteText"/>
        <w:widowControl w:val="0"/>
        <w:rPr>
          <w:rFonts w:ascii="Arial" w:hAnsi="Arial" w:cs="Arial"/>
          <w:sz w:val="4"/>
          <w:szCs w:val="4"/>
        </w:rPr>
      </w:pPr>
      <w:r w:rsidRPr="0004797D">
        <w:rPr>
          <w:rStyle w:val="FootnoteReference"/>
          <w:rFonts w:ascii="Arial" w:hAnsi="Arial" w:cs="Arial"/>
        </w:rPr>
        <w:footnoteRef/>
      </w:r>
      <w:r w:rsidRPr="0004797D">
        <w:rPr>
          <w:rFonts w:ascii="Arial" w:hAnsi="Arial" w:cs="Arial"/>
        </w:rPr>
        <w:t xml:space="preserve">This </w:t>
      </w:r>
      <w:hyperlink r:id="rId2" w:history="1">
        <w:r w:rsidRPr="00852674">
          <w:rPr>
            <w:rStyle w:val="Hyperlink"/>
            <w:rFonts w:ascii="Arial" w:hAnsi="Arial" w:cs="Arial"/>
          </w:rPr>
          <w:t>sample policy</w:t>
        </w:r>
      </w:hyperlink>
      <w:r w:rsidRPr="0004797D">
        <w:rPr>
          <w:rFonts w:ascii="Arial" w:hAnsi="Arial" w:cs="Arial"/>
        </w:rPr>
        <w:t xml:space="preserve"> </w:t>
      </w:r>
      <w:r>
        <w:rPr>
          <w:rFonts w:ascii="Arial" w:hAnsi="Arial" w:cs="Arial"/>
        </w:rPr>
        <w:t xml:space="preserve">was </w:t>
      </w:r>
      <w:r w:rsidRPr="0004797D">
        <w:rPr>
          <w:rFonts w:ascii="Arial" w:hAnsi="Arial" w:cs="Arial"/>
        </w:rPr>
        <w:t>developed by Andrea J. Ritchie, and the Policing Subgroup of the LGBT/HIV Federal Criminal Justice Policy Working Group. Ms</w:t>
      </w:r>
      <w:r w:rsidRPr="0004797D">
        <w:rPr>
          <w:rFonts w:ascii="Arial" w:hAnsi="Arial" w:cs="Arial"/>
          <w:b/>
          <w:bCs/>
        </w:rPr>
        <w:t>.</w:t>
      </w:r>
      <w:r w:rsidRPr="0004797D">
        <w:rPr>
          <w:rStyle w:val="Strong"/>
          <w:rFonts w:ascii="Arial" w:hAnsi="Arial" w:cs="Arial"/>
          <w:b w:val="0"/>
          <w:bCs w:val="0"/>
          <w:color w:val="222222"/>
          <w:shd w:val="clear" w:color="auto" w:fill="FFFFFF"/>
        </w:rPr>
        <w:t xml:space="preserve"> Ritchie</w:t>
      </w:r>
      <w:r w:rsidRPr="0004797D">
        <w:rPr>
          <w:rFonts w:ascii="Arial" w:hAnsi="Arial" w:cs="Arial"/>
          <w:color w:val="222222"/>
          <w:shd w:val="clear" w:color="auto" w:fill="FFFFFF"/>
        </w:rPr>
        <w:t> is a</w:t>
      </w:r>
      <w:r>
        <w:rPr>
          <w:rFonts w:ascii="Arial" w:hAnsi="Arial" w:cs="Arial"/>
          <w:color w:val="222222"/>
          <w:shd w:val="clear" w:color="auto" w:fill="FFFFFF"/>
        </w:rPr>
        <w:t xml:space="preserve"> </w:t>
      </w:r>
      <w:hyperlink r:id="rId3" w:history="1">
        <w:r w:rsidRPr="00791CF9">
          <w:rPr>
            <w:rStyle w:val="Hyperlink"/>
            <w:rFonts w:ascii="Arial" w:hAnsi="Arial" w:cs="Arial"/>
            <w:shd w:val="clear" w:color="auto" w:fill="FFFFFF"/>
          </w:rPr>
          <w:t>police misconduct attorney</w:t>
        </w:r>
      </w:hyperlink>
      <w:r w:rsidRPr="0004797D">
        <w:rPr>
          <w:rFonts w:ascii="Arial" w:hAnsi="Arial" w:cs="Arial"/>
          <w:color w:val="222222"/>
          <w:shd w:val="clear" w:color="auto" w:fill="FFFFFF"/>
        </w:rPr>
        <w:t>, and a 2014 Senior Soros Justice Fellow, with more than two decades of experience advocating against police violence and the criminalization of women and LGBT people of color.</w:t>
      </w:r>
    </w:p>
  </w:footnote>
  <w:footnote w:id="4">
    <w:p w14:paraId="7DF8D588" w14:textId="7532FEE0" w:rsidR="0007374F" w:rsidRPr="00D229E1" w:rsidRDefault="0007374F" w:rsidP="00A60C72">
      <w:pPr>
        <w:pStyle w:val="FootnoteText"/>
        <w:widowControl w:val="0"/>
        <w:rPr>
          <w:rFonts w:ascii="Arial" w:hAnsi="Arial" w:cs="Arial"/>
        </w:rPr>
      </w:pPr>
      <w:r w:rsidRPr="009019FD">
        <w:rPr>
          <w:rStyle w:val="FootnoteReference"/>
          <w:rFonts w:ascii="Arial" w:hAnsi="Arial" w:cs="Arial"/>
        </w:rPr>
        <w:footnoteRef/>
      </w:r>
      <w:r w:rsidRPr="009019FD">
        <w:rPr>
          <w:rFonts w:ascii="Arial" w:hAnsi="Arial" w:cs="Arial"/>
        </w:rPr>
        <w:t xml:space="preserve"> For </w:t>
      </w:r>
      <w:r>
        <w:rPr>
          <w:rFonts w:ascii="Arial" w:hAnsi="Arial" w:cs="Arial"/>
        </w:rPr>
        <w:t>more</w:t>
      </w:r>
      <w:r w:rsidRPr="009019FD">
        <w:rPr>
          <w:rFonts w:ascii="Arial" w:hAnsi="Arial" w:cs="Arial"/>
        </w:rPr>
        <w:t xml:space="preserve"> information</w:t>
      </w:r>
      <w:r>
        <w:rPr>
          <w:rFonts w:ascii="Arial" w:hAnsi="Arial" w:cs="Arial"/>
        </w:rPr>
        <w:t xml:space="preserve"> about the overlap (and non-overlap) of the definitions for sexual harassment and sexual assault,</w:t>
      </w:r>
      <w:r w:rsidRPr="009019FD">
        <w:rPr>
          <w:rFonts w:ascii="Arial" w:hAnsi="Arial" w:cs="Arial"/>
        </w:rPr>
        <w:t xml:space="preserve"> please see EVAWI’s </w:t>
      </w:r>
      <w:r>
        <w:rPr>
          <w:rFonts w:ascii="Arial" w:hAnsi="Arial" w:cs="Arial"/>
        </w:rPr>
        <w:t xml:space="preserve">(2018) </w:t>
      </w:r>
      <w:r w:rsidRPr="009019FD">
        <w:rPr>
          <w:rFonts w:ascii="Arial" w:hAnsi="Arial" w:cs="Arial"/>
        </w:rPr>
        <w:t>training bulletin</w:t>
      </w:r>
      <w:r>
        <w:rPr>
          <w:rFonts w:ascii="Arial" w:hAnsi="Arial" w:cs="Arial"/>
        </w:rPr>
        <w:t xml:space="preserve"> entitled</w:t>
      </w:r>
      <w:r w:rsidRPr="009019FD">
        <w:rPr>
          <w:rFonts w:ascii="Arial" w:hAnsi="Arial" w:cs="Arial"/>
        </w:rPr>
        <w:t xml:space="preserve">, </w:t>
      </w:r>
      <w:hyperlink r:id="rId4" w:history="1">
        <w:r w:rsidRPr="0028437E">
          <w:rPr>
            <w:rStyle w:val="Hyperlink"/>
            <w:rFonts w:ascii="Arial" w:hAnsi="Arial" w:cs="Arial"/>
            <w:i/>
            <w:iCs/>
          </w:rPr>
          <w:t>Sexual Harassment and Sexual Assault: Understanding the Distinctions and Intersections</w:t>
        </w:r>
      </w:hyperlink>
      <w:r w:rsidRPr="009019FD">
        <w:rPr>
          <w:rFonts w:ascii="Arial" w:hAnsi="Arial" w:cs="Arial"/>
        </w:rPr>
        <w:t>.</w:t>
      </w:r>
    </w:p>
  </w:footnote>
  <w:footnote w:id="5">
    <w:p w14:paraId="1440AD68" w14:textId="12297FAF" w:rsidR="0007374F" w:rsidRPr="004D6F2A" w:rsidRDefault="0007374F" w:rsidP="00A60C72">
      <w:pPr>
        <w:pStyle w:val="FootnoteText"/>
        <w:widowControl w:val="0"/>
        <w:rPr>
          <w:rFonts w:ascii="Arial" w:hAnsi="Arial" w:cs="Arial"/>
          <w:i/>
          <w:iCs/>
        </w:rPr>
      </w:pPr>
      <w:r w:rsidRPr="00AE30F1">
        <w:rPr>
          <w:rStyle w:val="FootnoteReference"/>
          <w:rFonts w:ascii="Arial" w:hAnsi="Arial" w:cs="Arial"/>
        </w:rPr>
        <w:footnoteRef/>
      </w:r>
      <w:r w:rsidRPr="00AE30F1">
        <w:rPr>
          <w:rFonts w:ascii="Arial" w:hAnsi="Arial" w:cs="Arial"/>
        </w:rPr>
        <w:t xml:space="preserve"> This definition and the examples of </w:t>
      </w:r>
      <w:r>
        <w:rPr>
          <w:rFonts w:ascii="Arial" w:hAnsi="Arial" w:cs="Arial"/>
        </w:rPr>
        <w:t>prohibited behavior are</w:t>
      </w:r>
      <w:r w:rsidRPr="00AE30F1">
        <w:rPr>
          <w:rFonts w:ascii="Arial" w:hAnsi="Arial" w:cs="Arial"/>
        </w:rPr>
        <w:t xml:space="preserve"> adapted from the IACP</w:t>
      </w:r>
      <w:r>
        <w:rPr>
          <w:rFonts w:ascii="Arial" w:hAnsi="Arial" w:cs="Arial"/>
        </w:rPr>
        <w:t>’s (2011)</w:t>
      </w:r>
      <w:r w:rsidRPr="00AE30F1">
        <w:rPr>
          <w:rFonts w:ascii="Arial" w:hAnsi="Arial" w:cs="Arial"/>
        </w:rPr>
        <w:t xml:space="preserve"> </w:t>
      </w:r>
      <w:hyperlink r:id="rId5" w:history="1">
        <w:r w:rsidRPr="00F43324">
          <w:rPr>
            <w:rStyle w:val="Hyperlink"/>
            <w:rFonts w:ascii="Arial" w:hAnsi="Arial" w:cs="Arial"/>
            <w:i/>
          </w:rPr>
          <w:t>Executive Guide: Addressing Sexual Offenses and Misconduct by Law Enforcement</w:t>
        </w:r>
      </w:hyperlink>
      <w:r w:rsidRPr="004D6F2A">
        <w:rPr>
          <w:rFonts w:ascii="Arial" w:hAnsi="Arial" w:cs="Arial"/>
          <w:i/>
          <w:iCs/>
        </w:rPr>
        <w:t>.</w:t>
      </w:r>
    </w:p>
  </w:footnote>
  <w:footnote w:id="6">
    <w:p w14:paraId="0BB543C5" w14:textId="31DFD226" w:rsidR="0007374F" w:rsidRDefault="0007374F" w:rsidP="003D6C88">
      <w:pPr>
        <w:pStyle w:val="FootnoteText"/>
        <w:widowControl w:val="0"/>
        <w:rPr>
          <w:rFonts w:ascii="Arial" w:hAnsi="Arial" w:cs="Arial"/>
        </w:rPr>
      </w:pPr>
      <w:r w:rsidRPr="00BA6698">
        <w:rPr>
          <w:rStyle w:val="FootnoteReference"/>
          <w:rFonts w:ascii="Arial" w:hAnsi="Arial" w:cs="Arial"/>
        </w:rPr>
        <w:footnoteRef/>
      </w:r>
      <w:r w:rsidRPr="00BA6698">
        <w:rPr>
          <w:rFonts w:ascii="Arial" w:hAnsi="Arial" w:cs="Arial"/>
        </w:rPr>
        <w:t xml:space="preserve"> See the</w:t>
      </w:r>
      <w:r>
        <w:rPr>
          <w:rFonts w:ascii="Arial" w:hAnsi="Arial" w:cs="Arial"/>
        </w:rPr>
        <w:t xml:space="preserve"> IACP’s</w:t>
      </w:r>
      <w:r w:rsidRPr="00BA6698">
        <w:rPr>
          <w:rFonts w:ascii="Arial" w:hAnsi="Arial" w:cs="Arial"/>
        </w:rPr>
        <w:t xml:space="preserve"> </w:t>
      </w:r>
      <w:hyperlink r:id="rId6" w:history="1">
        <w:r>
          <w:rPr>
            <w:rStyle w:val="Hyperlink"/>
            <w:rFonts w:ascii="Arial" w:hAnsi="Arial" w:cs="Arial"/>
          </w:rPr>
          <w:t>Law Enforcement Code of Ethics</w:t>
        </w:r>
      </w:hyperlink>
      <w:r w:rsidRPr="00BA6698">
        <w:rPr>
          <w:rFonts w:ascii="Arial" w:hAnsi="Arial" w:cs="Arial"/>
        </w:rPr>
        <w:t>.</w:t>
      </w:r>
    </w:p>
    <w:p w14:paraId="43F599EF" w14:textId="77777777" w:rsidR="0007374F" w:rsidRPr="00F412F9" w:rsidRDefault="0007374F" w:rsidP="003D6C88">
      <w:pPr>
        <w:pStyle w:val="FootnoteText"/>
        <w:widowControl w:val="0"/>
        <w:rPr>
          <w:rFonts w:ascii="Arial" w:hAnsi="Arial" w:cs="Arial"/>
          <w:sz w:val="4"/>
          <w:szCs w:val="4"/>
        </w:rPr>
      </w:pPr>
    </w:p>
  </w:footnote>
  <w:footnote w:id="7">
    <w:p w14:paraId="401F3699" w14:textId="202F1CAB" w:rsidR="0007374F" w:rsidRDefault="0007374F" w:rsidP="003D6C88">
      <w:pPr>
        <w:pStyle w:val="FootnoteText"/>
        <w:widowControl w:val="0"/>
      </w:pPr>
      <w:r w:rsidRPr="00BA6698">
        <w:rPr>
          <w:rStyle w:val="FootnoteReference"/>
          <w:rFonts w:ascii="Arial" w:hAnsi="Arial" w:cs="Arial"/>
        </w:rPr>
        <w:footnoteRef/>
      </w:r>
      <w:r w:rsidRPr="00BA6698">
        <w:rPr>
          <w:rFonts w:ascii="Arial" w:hAnsi="Arial" w:cs="Arial"/>
        </w:rPr>
        <w:t xml:space="preserve"> See</w:t>
      </w:r>
      <w:r>
        <w:rPr>
          <w:rFonts w:ascii="Arial" w:hAnsi="Arial" w:cs="Arial"/>
        </w:rPr>
        <w:t xml:space="preserve"> for example,</w:t>
      </w:r>
      <w:r w:rsidRPr="00BA6698">
        <w:rPr>
          <w:rFonts w:ascii="Arial" w:hAnsi="Arial" w:cs="Arial"/>
        </w:rPr>
        <w:t xml:space="preserve"> the </w:t>
      </w:r>
      <w:r>
        <w:rPr>
          <w:rFonts w:ascii="Arial" w:hAnsi="Arial" w:cs="Arial"/>
        </w:rPr>
        <w:t>IACP’s</w:t>
      </w:r>
      <w:r w:rsidRPr="00BA6698">
        <w:rPr>
          <w:rFonts w:ascii="Arial" w:hAnsi="Arial" w:cs="Arial"/>
        </w:rPr>
        <w:t xml:space="preserve"> </w:t>
      </w:r>
      <w:r>
        <w:rPr>
          <w:rFonts w:ascii="Arial" w:hAnsi="Arial" w:cs="Arial"/>
        </w:rPr>
        <w:t>(1991)</w:t>
      </w:r>
      <w:r w:rsidRPr="00BA6698">
        <w:rPr>
          <w:rFonts w:ascii="Arial" w:hAnsi="Arial" w:cs="Arial"/>
        </w:rPr>
        <w:t xml:space="preserve"> </w:t>
      </w:r>
      <w:hyperlink r:id="rId7" w:history="1">
        <w:r w:rsidRPr="00BA6698">
          <w:rPr>
            <w:rStyle w:val="Hyperlink"/>
            <w:rFonts w:ascii="Arial" w:hAnsi="Arial" w:cs="Arial"/>
          </w:rPr>
          <w:t>Law Enforcement Code of Conduct</w:t>
        </w:r>
      </w:hyperlink>
      <w:r>
        <w:rPr>
          <w:rStyle w:val="Hyperlink"/>
          <w:rFonts w:ascii="Arial" w:hAnsi="Arial" w:cs="Arial"/>
        </w:rPr>
        <w:t>,</w:t>
      </w:r>
      <w:r w:rsidRPr="00BA6698">
        <w:rPr>
          <w:rFonts w:ascii="Arial" w:hAnsi="Arial" w:cs="Arial"/>
        </w:rPr>
        <w:t xml:space="preserve"> </w:t>
      </w:r>
      <w:r>
        <w:rPr>
          <w:rFonts w:ascii="Arial" w:hAnsi="Arial" w:cs="Arial"/>
        </w:rPr>
        <w:t>which is posted online by</w:t>
      </w:r>
      <w:r w:rsidRPr="00BA6698">
        <w:rPr>
          <w:rFonts w:ascii="Arial" w:hAnsi="Arial" w:cs="Arial"/>
        </w:rPr>
        <w:t xml:space="preserve"> the Illinois Institute of Technology, Center for the Study of Ethics in the Profession.</w:t>
      </w:r>
    </w:p>
  </w:footnote>
  <w:footnote w:id="8">
    <w:p w14:paraId="6AB1A125" w14:textId="022FB397" w:rsidR="0007374F" w:rsidRPr="001C0A44" w:rsidRDefault="0007374F" w:rsidP="00993887">
      <w:pPr>
        <w:pStyle w:val="FootnoteText"/>
        <w:widowControl w:val="0"/>
        <w:rPr>
          <w:rFonts w:ascii="Arial" w:hAnsi="Arial" w:cs="Arial"/>
        </w:rPr>
      </w:pPr>
      <w:r w:rsidRPr="001C0A44">
        <w:rPr>
          <w:rStyle w:val="FootnoteReference"/>
          <w:rFonts w:ascii="Arial" w:hAnsi="Arial" w:cs="Arial"/>
        </w:rPr>
        <w:footnoteRef/>
      </w:r>
      <w:r w:rsidRPr="001C0A44">
        <w:rPr>
          <w:rFonts w:ascii="Arial" w:hAnsi="Arial" w:cs="Arial"/>
        </w:rPr>
        <w:t xml:space="preserve"> For example, supervisors may review </w:t>
      </w:r>
      <w:r>
        <w:rPr>
          <w:rFonts w:ascii="Arial" w:hAnsi="Arial" w:cs="Arial"/>
        </w:rPr>
        <w:t xml:space="preserve">the </w:t>
      </w:r>
      <w:r w:rsidRPr="001C0A44">
        <w:rPr>
          <w:rFonts w:ascii="Arial" w:hAnsi="Arial" w:cs="Arial"/>
        </w:rPr>
        <w:t>number of stops</w:t>
      </w:r>
      <w:r>
        <w:rPr>
          <w:rFonts w:ascii="Arial" w:hAnsi="Arial" w:cs="Arial"/>
        </w:rPr>
        <w:t xml:space="preserve">, as well as the case </w:t>
      </w:r>
      <w:r w:rsidRPr="001C0A44">
        <w:rPr>
          <w:rFonts w:ascii="Arial" w:hAnsi="Arial" w:cs="Arial"/>
        </w:rPr>
        <w:t>dispositions and clearance rate</w:t>
      </w:r>
      <w:r>
        <w:rPr>
          <w:rFonts w:ascii="Arial" w:hAnsi="Arial" w:cs="Arial"/>
        </w:rPr>
        <w:t>s</w:t>
      </w:r>
      <w:r w:rsidRPr="001C0A44">
        <w:rPr>
          <w:rFonts w:ascii="Arial" w:hAnsi="Arial" w:cs="Arial"/>
        </w:rPr>
        <w:t xml:space="preserve"> </w:t>
      </w:r>
      <w:r>
        <w:rPr>
          <w:rFonts w:ascii="Arial" w:hAnsi="Arial" w:cs="Arial"/>
        </w:rPr>
        <w:t>for</w:t>
      </w:r>
      <w:r w:rsidRPr="001C0A44">
        <w:rPr>
          <w:rFonts w:ascii="Arial" w:hAnsi="Arial" w:cs="Arial"/>
        </w:rPr>
        <w:t xml:space="preserve"> stops and arrests of</w:t>
      </w:r>
      <w:r>
        <w:rPr>
          <w:rFonts w:ascii="Arial" w:hAnsi="Arial" w:cs="Arial"/>
        </w:rPr>
        <w:t xml:space="preserve"> various groups of people:</w:t>
      </w:r>
      <w:r w:rsidRPr="001C0A44">
        <w:rPr>
          <w:rFonts w:ascii="Arial" w:hAnsi="Arial" w:cs="Arial"/>
        </w:rPr>
        <w:t xml:space="preserve"> women</w:t>
      </w:r>
      <w:r>
        <w:rPr>
          <w:rFonts w:ascii="Arial" w:hAnsi="Arial" w:cs="Arial"/>
        </w:rPr>
        <w:t>, LGBTQ+ individuals, and members of vulnerable populations such as runaways, drug users, or prostituted individuals. Supervisors may also review the</w:t>
      </w:r>
      <w:r w:rsidRPr="001C0A44">
        <w:rPr>
          <w:rFonts w:ascii="Arial" w:hAnsi="Arial" w:cs="Arial"/>
        </w:rPr>
        <w:t xml:space="preserve"> language used in reports to describe women and LGBTQ</w:t>
      </w:r>
      <w:r>
        <w:rPr>
          <w:rFonts w:ascii="Arial" w:hAnsi="Arial" w:cs="Arial"/>
        </w:rPr>
        <w:t>+</w:t>
      </w:r>
      <w:r w:rsidRPr="001C0A44">
        <w:rPr>
          <w:rFonts w:ascii="Arial" w:hAnsi="Arial" w:cs="Arial"/>
        </w:rPr>
        <w:t xml:space="preserve"> individuals.</w:t>
      </w:r>
    </w:p>
  </w:footnote>
  <w:footnote w:id="9">
    <w:p w14:paraId="1C8BF1E7" w14:textId="3C00C4E7" w:rsidR="0007374F" w:rsidRPr="008836EB" w:rsidRDefault="0007374F" w:rsidP="009D5C85">
      <w:pPr>
        <w:pStyle w:val="FootnoteText"/>
        <w:rPr>
          <w:rFonts w:ascii="Arial" w:hAnsi="Arial" w:cs="Arial"/>
        </w:rPr>
      </w:pPr>
      <w:r>
        <w:rPr>
          <w:rStyle w:val="FootnoteReference"/>
        </w:rPr>
        <w:footnoteRef/>
      </w:r>
      <w:r>
        <w:t xml:space="preserve"> </w:t>
      </w:r>
      <w:r w:rsidRPr="008836EB">
        <w:rPr>
          <w:rFonts w:ascii="Arial" w:hAnsi="Arial" w:cs="Arial"/>
        </w:rPr>
        <w:t xml:space="preserve">Special considerations should be taken to ensure adherence to the “Garrity Principle” as established </w:t>
      </w:r>
      <w:r>
        <w:rPr>
          <w:rFonts w:ascii="Arial" w:hAnsi="Arial" w:cs="Arial"/>
        </w:rPr>
        <w:t>by</w:t>
      </w:r>
      <w:r w:rsidRPr="008836EB">
        <w:rPr>
          <w:rFonts w:ascii="Arial" w:hAnsi="Arial" w:cs="Arial"/>
        </w:rPr>
        <w:t xml:space="preserve"> the US Supreme Court in </w:t>
      </w:r>
      <w:r w:rsidRPr="008836EB">
        <w:rPr>
          <w:rFonts w:ascii="Arial" w:hAnsi="Arial" w:cs="Arial"/>
          <w:i/>
          <w:iCs/>
        </w:rPr>
        <w:t>Garrity v. New Jersey,</w:t>
      </w:r>
      <w:r w:rsidRPr="008836EB">
        <w:rPr>
          <w:rFonts w:ascii="Arial" w:hAnsi="Arial" w:cs="Arial"/>
        </w:rPr>
        <w:t xml:space="preserve"> 385 US 493 (1967). The integrity of administrative and criminal investigations can be achieved by following sound legal counsel and separating the investigations to ensure any compelled testimony provided by the su</w:t>
      </w:r>
      <w:r>
        <w:rPr>
          <w:rFonts w:ascii="Arial" w:hAnsi="Arial" w:cs="Arial"/>
        </w:rPr>
        <w:t>bject</w:t>
      </w:r>
      <w:r w:rsidRPr="008836EB">
        <w:rPr>
          <w:rFonts w:ascii="Arial" w:hAnsi="Arial" w:cs="Arial"/>
        </w:rPr>
        <w:t xml:space="preserve"> officer in the administrative investigation cannot be shared with a prosecutor, or used against the officer in a criminal proceeding.</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4"/>
      <w:gridCol w:w="1586"/>
    </w:tblGrid>
    <w:tr w:rsidR="0007374F" w:rsidRPr="00482D60" w14:paraId="6BFFAD0A" w14:textId="77777777" w:rsidTr="00993887">
      <w:trPr>
        <w:trHeight w:val="273"/>
      </w:trPr>
      <w:tc>
        <w:tcPr>
          <w:tcW w:w="7916" w:type="dxa"/>
          <w:tcBorders>
            <w:top w:val="nil"/>
            <w:left w:val="nil"/>
            <w:bottom w:val="nil"/>
            <w:right w:val="single" w:sz="18" w:space="0" w:color="000090"/>
          </w:tcBorders>
        </w:tcPr>
        <w:p w14:paraId="4AD5E5B4" w14:textId="27C5781C" w:rsidR="0007374F" w:rsidRPr="00482D60" w:rsidRDefault="0007374F" w:rsidP="00482D60">
          <w:pPr>
            <w:tabs>
              <w:tab w:val="center" w:pos="4320"/>
              <w:tab w:val="right" w:pos="8640"/>
            </w:tabs>
            <w:rPr>
              <w:rFonts w:ascii="Arial" w:hAnsi="Arial" w:cs="Arial"/>
              <w:i/>
              <w:color w:val="595959"/>
              <w:sz w:val="24"/>
              <w:szCs w:val="16"/>
            </w:rPr>
          </w:pPr>
          <w:r>
            <w:rPr>
              <w:rFonts w:ascii="Arial" w:hAnsi="Arial" w:cs="Arial"/>
              <w:i/>
              <w:color w:val="595959"/>
              <w:sz w:val="24"/>
              <w:szCs w:val="16"/>
            </w:rPr>
            <w:t>Model Policy Resource</w:t>
          </w:r>
          <w:r w:rsidRPr="00482D60">
            <w:rPr>
              <w:rFonts w:ascii="Arial" w:hAnsi="Arial" w:cs="Arial"/>
              <w:i/>
              <w:color w:val="595959"/>
              <w:sz w:val="24"/>
              <w:szCs w:val="16"/>
            </w:rPr>
            <w:t xml:space="preserve">: </w:t>
          </w:r>
          <w:r>
            <w:rPr>
              <w:rFonts w:ascii="Arial" w:hAnsi="Arial" w:cs="Arial"/>
              <w:i/>
              <w:color w:val="595959"/>
              <w:sz w:val="24"/>
              <w:szCs w:val="16"/>
            </w:rPr>
            <w:t>Law Enforcement Sexual Misconduct Prevention and Accountability</w:t>
          </w:r>
        </w:p>
      </w:tc>
      <w:tc>
        <w:tcPr>
          <w:tcW w:w="1444" w:type="dxa"/>
          <w:vMerge w:val="restart"/>
          <w:tcBorders>
            <w:top w:val="nil"/>
            <w:left w:val="single" w:sz="18" w:space="0" w:color="000090"/>
            <w:bottom w:val="single" w:sz="18" w:space="0" w:color="000090"/>
            <w:right w:val="nil"/>
          </w:tcBorders>
        </w:tcPr>
        <w:p w14:paraId="0ADA0249" w14:textId="26EA2E0B" w:rsidR="0007374F" w:rsidRPr="00482D60" w:rsidRDefault="0007374F" w:rsidP="00482D60">
          <w:pPr>
            <w:tabs>
              <w:tab w:val="center" w:pos="4320"/>
              <w:tab w:val="right" w:pos="8640"/>
            </w:tabs>
            <w:ind w:right="-90"/>
            <w:jc w:val="center"/>
            <w:rPr>
              <w:rFonts w:ascii="Arial" w:hAnsi="Arial" w:cs="Arial"/>
              <w:b/>
              <w:color w:val="1F497D"/>
              <w:sz w:val="32"/>
              <w:szCs w:val="32"/>
            </w:rPr>
          </w:pPr>
          <w:r>
            <w:rPr>
              <w:rFonts w:ascii="Arial" w:hAnsi="Arial" w:cs="Arial"/>
              <w:b/>
              <w:color w:val="1F497D"/>
              <w:sz w:val="32"/>
              <w:szCs w:val="32"/>
            </w:rPr>
            <w:t>February</w:t>
          </w:r>
        </w:p>
        <w:p w14:paraId="68966077" w14:textId="6E9AB908" w:rsidR="0007374F" w:rsidRPr="00482D60" w:rsidRDefault="0007374F" w:rsidP="00482D60">
          <w:pPr>
            <w:tabs>
              <w:tab w:val="center" w:pos="4320"/>
              <w:tab w:val="right" w:pos="8640"/>
            </w:tabs>
            <w:ind w:right="-90"/>
            <w:jc w:val="center"/>
            <w:rPr>
              <w:rFonts w:ascii="Arial" w:hAnsi="Arial" w:cs="Arial"/>
              <w:b/>
              <w:color w:val="1F497D"/>
              <w:sz w:val="32"/>
              <w:szCs w:val="32"/>
            </w:rPr>
          </w:pPr>
          <w:r w:rsidRPr="00482D60">
            <w:rPr>
              <w:rFonts w:ascii="Arial" w:hAnsi="Arial" w:cs="Arial"/>
              <w:b/>
              <w:color w:val="1F497D"/>
              <w:sz w:val="32"/>
              <w:szCs w:val="32"/>
            </w:rPr>
            <w:t>20</w:t>
          </w:r>
          <w:r>
            <w:rPr>
              <w:rFonts w:ascii="Arial" w:hAnsi="Arial" w:cs="Arial"/>
              <w:b/>
              <w:color w:val="1F497D"/>
              <w:sz w:val="32"/>
              <w:szCs w:val="32"/>
            </w:rPr>
            <w:t>20</w:t>
          </w:r>
        </w:p>
      </w:tc>
    </w:tr>
    <w:tr w:rsidR="0007374F" w:rsidRPr="00482D60" w14:paraId="050A27CE" w14:textId="77777777" w:rsidTr="00993887">
      <w:trPr>
        <w:trHeight w:val="228"/>
      </w:trPr>
      <w:tc>
        <w:tcPr>
          <w:tcW w:w="7916" w:type="dxa"/>
          <w:tcBorders>
            <w:top w:val="nil"/>
            <w:left w:val="nil"/>
            <w:bottom w:val="single" w:sz="18" w:space="0" w:color="000090"/>
            <w:right w:val="single" w:sz="18" w:space="0" w:color="000090"/>
          </w:tcBorders>
        </w:tcPr>
        <w:p w14:paraId="4A9E437B" w14:textId="628AC361" w:rsidR="0007374F" w:rsidRPr="00482D60" w:rsidRDefault="0007374F" w:rsidP="00482D60">
          <w:pPr>
            <w:tabs>
              <w:tab w:val="center" w:pos="4320"/>
              <w:tab w:val="right" w:pos="8640"/>
            </w:tabs>
            <w:ind w:right="360"/>
            <w:rPr>
              <w:rFonts w:ascii="Arial" w:hAnsi="Arial" w:cs="Arial"/>
              <w:color w:val="595959"/>
              <w:sz w:val="24"/>
            </w:rPr>
          </w:pPr>
          <w:r>
            <w:rPr>
              <w:rFonts w:ascii="Arial" w:hAnsi="Arial" w:cs="Arial"/>
              <w:color w:val="595959"/>
              <w:sz w:val="24"/>
            </w:rPr>
            <w:t>Tremblay, Archambault, Lonsway</w:t>
          </w:r>
        </w:p>
      </w:tc>
      <w:tc>
        <w:tcPr>
          <w:tcW w:w="1444" w:type="dxa"/>
          <w:vMerge/>
          <w:tcBorders>
            <w:top w:val="single" w:sz="18" w:space="0" w:color="808080"/>
            <w:left w:val="single" w:sz="18" w:space="0" w:color="000090"/>
            <w:bottom w:val="single" w:sz="18" w:space="0" w:color="000090"/>
            <w:right w:val="nil"/>
          </w:tcBorders>
        </w:tcPr>
        <w:p w14:paraId="348FA06C" w14:textId="77777777" w:rsidR="0007374F" w:rsidRPr="00482D60" w:rsidRDefault="0007374F" w:rsidP="00482D60">
          <w:pPr>
            <w:tabs>
              <w:tab w:val="center" w:pos="4320"/>
              <w:tab w:val="right" w:pos="8640"/>
            </w:tabs>
            <w:ind w:right="360"/>
            <w:jc w:val="center"/>
            <w:rPr>
              <w:rFonts w:ascii="Arial" w:hAnsi="Arial" w:cs="Arial"/>
              <w:i/>
              <w:color w:val="1F497D"/>
              <w:sz w:val="24"/>
              <w:highlight w:val="yellow"/>
            </w:rPr>
          </w:pPr>
        </w:p>
      </w:tc>
    </w:tr>
  </w:tbl>
  <w:p w14:paraId="1045613B" w14:textId="77777777" w:rsidR="0007374F" w:rsidRDefault="0007374F" w:rsidP="0048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F2B"/>
    <w:multiLevelType w:val="hybridMultilevel"/>
    <w:tmpl w:val="25CEC3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14D0C"/>
    <w:multiLevelType w:val="hybridMultilevel"/>
    <w:tmpl w:val="FABEE8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A74CF"/>
    <w:multiLevelType w:val="hybridMultilevel"/>
    <w:tmpl w:val="0642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B374C"/>
    <w:multiLevelType w:val="hybridMultilevel"/>
    <w:tmpl w:val="766EC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20FBD"/>
    <w:multiLevelType w:val="hybridMultilevel"/>
    <w:tmpl w:val="7E62D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24D68"/>
    <w:multiLevelType w:val="hybridMultilevel"/>
    <w:tmpl w:val="8B302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642A"/>
    <w:multiLevelType w:val="hybridMultilevel"/>
    <w:tmpl w:val="D8FE3614"/>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1123EC8"/>
    <w:multiLevelType w:val="hybridMultilevel"/>
    <w:tmpl w:val="6ECADF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F1CEA"/>
    <w:multiLevelType w:val="hybridMultilevel"/>
    <w:tmpl w:val="DB7CA3C2"/>
    <w:lvl w:ilvl="0" w:tplc="04090001">
      <w:start w:val="1"/>
      <w:numFmt w:val="bullet"/>
      <w:lvlText w:val=""/>
      <w:lvlJc w:val="left"/>
      <w:pPr>
        <w:ind w:left="63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00055"/>
    <w:multiLevelType w:val="hybridMultilevel"/>
    <w:tmpl w:val="C34E40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530830"/>
    <w:multiLevelType w:val="hybridMultilevel"/>
    <w:tmpl w:val="89E4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A7512"/>
    <w:multiLevelType w:val="hybridMultilevel"/>
    <w:tmpl w:val="E64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E5186"/>
    <w:multiLevelType w:val="hybridMultilevel"/>
    <w:tmpl w:val="9B2E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F543B1"/>
    <w:multiLevelType w:val="hybridMultilevel"/>
    <w:tmpl w:val="505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81A64"/>
    <w:multiLevelType w:val="hybridMultilevel"/>
    <w:tmpl w:val="653067F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FD0AA8"/>
    <w:multiLevelType w:val="hybridMultilevel"/>
    <w:tmpl w:val="881892A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FBA0B88"/>
    <w:multiLevelType w:val="hybridMultilevel"/>
    <w:tmpl w:val="29C0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275F82"/>
    <w:multiLevelType w:val="hybridMultilevel"/>
    <w:tmpl w:val="09A0ABB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D12218"/>
    <w:multiLevelType w:val="hybridMultilevel"/>
    <w:tmpl w:val="4DB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F48C2"/>
    <w:multiLevelType w:val="hybridMultilevel"/>
    <w:tmpl w:val="FC3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5"/>
  </w:num>
  <w:num w:numId="5">
    <w:abstractNumId w:val="17"/>
  </w:num>
  <w:num w:numId="6">
    <w:abstractNumId w:val="12"/>
  </w:num>
  <w:num w:numId="7">
    <w:abstractNumId w:val="5"/>
  </w:num>
  <w:num w:numId="8">
    <w:abstractNumId w:val="3"/>
  </w:num>
  <w:num w:numId="9">
    <w:abstractNumId w:val="1"/>
  </w:num>
  <w:num w:numId="10">
    <w:abstractNumId w:val="9"/>
  </w:num>
  <w:num w:numId="11">
    <w:abstractNumId w:val="7"/>
  </w:num>
  <w:num w:numId="12">
    <w:abstractNumId w:val="0"/>
  </w:num>
  <w:num w:numId="13">
    <w:abstractNumId w:val="18"/>
  </w:num>
  <w:num w:numId="14">
    <w:abstractNumId w:val="19"/>
  </w:num>
  <w:num w:numId="15">
    <w:abstractNumId w:val="11"/>
  </w:num>
  <w:num w:numId="16">
    <w:abstractNumId w:val="13"/>
  </w:num>
  <w:num w:numId="17">
    <w:abstractNumId w:val="2"/>
  </w:num>
  <w:num w:numId="18">
    <w:abstractNumId w:val="10"/>
  </w:num>
  <w:num w:numId="19">
    <w:abstractNumId w:val="4"/>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nMLQ2MTYwsLE0tzQyUdpeDU4uLM/DyQAmOTWgB3glYCLQAAAA=="/>
    <w:docVar w:name="dgnword-docGUID" w:val="{E829E659-2EB0-4C65-90DF-60BF1444907B}"/>
    <w:docVar w:name="dgnword-eventsink" w:val="2074642424464"/>
  </w:docVars>
  <w:rsids>
    <w:rsidRoot w:val="00CB590F"/>
    <w:rsid w:val="00000212"/>
    <w:rsid w:val="000006A8"/>
    <w:rsid w:val="000012C6"/>
    <w:rsid w:val="000013B8"/>
    <w:rsid w:val="0000187E"/>
    <w:rsid w:val="000018CD"/>
    <w:rsid w:val="00001EFE"/>
    <w:rsid w:val="00002012"/>
    <w:rsid w:val="000028DA"/>
    <w:rsid w:val="00002A74"/>
    <w:rsid w:val="0000301D"/>
    <w:rsid w:val="00004006"/>
    <w:rsid w:val="000041C0"/>
    <w:rsid w:val="0000493F"/>
    <w:rsid w:val="00004C41"/>
    <w:rsid w:val="00004E2F"/>
    <w:rsid w:val="0000526F"/>
    <w:rsid w:val="0000540D"/>
    <w:rsid w:val="000058A1"/>
    <w:rsid w:val="0000596F"/>
    <w:rsid w:val="00005EE1"/>
    <w:rsid w:val="00006094"/>
    <w:rsid w:val="000073C2"/>
    <w:rsid w:val="00007B43"/>
    <w:rsid w:val="0001002E"/>
    <w:rsid w:val="000104A6"/>
    <w:rsid w:val="0001110C"/>
    <w:rsid w:val="00011889"/>
    <w:rsid w:val="000119D1"/>
    <w:rsid w:val="0001219C"/>
    <w:rsid w:val="000123CB"/>
    <w:rsid w:val="0001299A"/>
    <w:rsid w:val="00012A6A"/>
    <w:rsid w:val="00013690"/>
    <w:rsid w:val="000139AB"/>
    <w:rsid w:val="000141AD"/>
    <w:rsid w:val="000145ED"/>
    <w:rsid w:val="000146FA"/>
    <w:rsid w:val="0001495B"/>
    <w:rsid w:val="00014C7D"/>
    <w:rsid w:val="00014FDC"/>
    <w:rsid w:val="00015172"/>
    <w:rsid w:val="00015752"/>
    <w:rsid w:val="000159D5"/>
    <w:rsid w:val="00015B2B"/>
    <w:rsid w:val="00016973"/>
    <w:rsid w:val="00017843"/>
    <w:rsid w:val="00017C48"/>
    <w:rsid w:val="00017DD6"/>
    <w:rsid w:val="00017F96"/>
    <w:rsid w:val="0002013B"/>
    <w:rsid w:val="00020B0B"/>
    <w:rsid w:val="00020CF3"/>
    <w:rsid w:val="00020DD0"/>
    <w:rsid w:val="00021568"/>
    <w:rsid w:val="000215ED"/>
    <w:rsid w:val="0002191D"/>
    <w:rsid w:val="00021FF5"/>
    <w:rsid w:val="00022680"/>
    <w:rsid w:val="000226AA"/>
    <w:rsid w:val="00022C9F"/>
    <w:rsid w:val="000230D3"/>
    <w:rsid w:val="00023A80"/>
    <w:rsid w:val="00023FF3"/>
    <w:rsid w:val="00024E68"/>
    <w:rsid w:val="000250B1"/>
    <w:rsid w:val="000252EF"/>
    <w:rsid w:val="0002568F"/>
    <w:rsid w:val="00025A9F"/>
    <w:rsid w:val="000262AC"/>
    <w:rsid w:val="0002642E"/>
    <w:rsid w:val="00026573"/>
    <w:rsid w:val="00026D28"/>
    <w:rsid w:val="0002709E"/>
    <w:rsid w:val="0002756C"/>
    <w:rsid w:val="000278E5"/>
    <w:rsid w:val="00027D00"/>
    <w:rsid w:val="00027E7B"/>
    <w:rsid w:val="00030DEA"/>
    <w:rsid w:val="0003112B"/>
    <w:rsid w:val="0003120E"/>
    <w:rsid w:val="000315BD"/>
    <w:rsid w:val="00031E4D"/>
    <w:rsid w:val="00031FF8"/>
    <w:rsid w:val="0003252A"/>
    <w:rsid w:val="00032B73"/>
    <w:rsid w:val="00032F1A"/>
    <w:rsid w:val="0003304A"/>
    <w:rsid w:val="0003307A"/>
    <w:rsid w:val="00033883"/>
    <w:rsid w:val="00033F4E"/>
    <w:rsid w:val="00034B2B"/>
    <w:rsid w:val="000354A8"/>
    <w:rsid w:val="00035B58"/>
    <w:rsid w:val="0003622A"/>
    <w:rsid w:val="0003639B"/>
    <w:rsid w:val="0003639C"/>
    <w:rsid w:val="000369EC"/>
    <w:rsid w:val="000370D0"/>
    <w:rsid w:val="000374C3"/>
    <w:rsid w:val="00037F8C"/>
    <w:rsid w:val="000403DB"/>
    <w:rsid w:val="000404F3"/>
    <w:rsid w:val="0004082E"/>
    <w:rsid w:val="000408C5"/>
    <w:rsid w:val="00040DA5"/>
    <w:rsid w:val="00041669"/>
    <w:rsid w:val="00041724"/>
    <w:rsid w:val="00041DC3"/>
    <w:rsid w:val="00043AFC"/>
    <w:rsid w:val="0004440A"/>
    <w:rsid w:val="00044B56"/>
    <w:rsid w:val="000450D7"/>
    <w:rsid w:val="00045966"/>
    <w:rsid w:val="00045BC2"/>
    <w:rsid w:val="00046EE0"/>
    <w:rsid w:val="0004797D"/>
    <w:rsid w:val="00047BCE"/>
    <w:rsid w:val="00047EA4"/>
    <w:rsid w:val="00050159"/>
    <w:rsid w:val="00051485"/>
    <w:rsid w:val="000522B2"/>
    <w:rsid w:val="000530B3"/>
    <w:rsid w:val="00054383"/>
    <w:rsid w:val="000548B7"/>
    <w:rsid w:val="0005516A"/>
    <w:rsid w:val="00055BBB"/>
    <w:rsid w:val="0005610F"/>
    <w:rsid w:val="000563E4"/>
    <w:rsid w:val="00056A78"/>
    <w:rsid w:val="00057672"/>
    <w:rsid w:val="00057D10"/>
    <w:rsid w:val="0006007C"/>
    <w:rsid w:val="000600B3"/>
    <w:rsid w:val="00060258"/>
    <w:rsid w:val="000607F6"/>
    <w:rsid w:val="00060C3A"/>
    <w:rsid w:val="00061260"/>
    <w:rsid w:val="00061F0D"/>
    <w:rsid w:val="0006292F"/>
    <w:rsid w:val="00062BA0"/>
    <w:rsid w:val="000635C0"/>
    <w:rsid w:val="00063F98"/>
    <w:rsid w:val="00064499"/>
    <w:rsid w:val="00065250"/>
    <w:rsid w:val="00065C47"/>
    <w:rsid w:val="000664D3"/>
    <w:rsid w:val="00066A9C"/>
    <w:rsid w:val="00066D9D"/>
    <w:rsid w:val="0006736C"/>
    <w:rsid w:val="0007047B"/>
    <w:rsid w:val="000707BD"/>
    <w:rsid w:val="00070DDF"/>
    <w:rsid w:val="00070E3D"/>
    <w:rsid w:val="000710CC"/>
    <w:rsid w:val="00071201"/>
    <w:rsid w:val="000714D8"/>
    <w:rsid w:val="000715AF"/>
    <w:rsid w:val="0007239F"/>
    <w:rsid w:val="000723E2"/>
    <w:rsid w:val="00072CEC"/>
    <w:rsid w:val="000731E6"/>
    <w:rsid w:val="00073616"/>
    <w:rsid w:val="0007374F"/>
    <w:rsid w:val="0007394E"/>
    <w:rsid w:val="000741DE"/>
    <w:rsid w:val="0007427C"/>
    <w:rsid w:val="00074814"/>
    <w:rsid w:val="00075387"/>
    <w:rsid w:val="00075A88"/>
    <w:rsid w:val="00075A9E"/>
    <w:rsid w:val="00075D5F"/>
    <w:rsid w:val="00075F24"/>
    <w:rsid w:val="0007643F"/>
    <w:rsid w:val="000770A0"/>
    <w:rsid w:val="0007727F"/>
    <w:rsid w:val="0007743C"/>
    <w:rsid w:val="0007778D"/>
    <w:rsid w:val="00077A5D"/>
    <w:rsid w:val="00077E85"/>
    <w:rsid w:val="00080327"/>
    <w:rsid w:val="00080B24"/>
    <w:rsid w:val="0008207D"/>
    <w:rsid w:val="0008215C"/>
    <w:rsid w:val="00082524"/>
    <w:rsid w:val="00082D70"/>
    <w:rsid w:val="00083606"/>
    <w:rsid w:val="000839E6"/>
    <w:rsid w:val="00084672"/>
    <w:rsid w:val="00084D35"/>
    <w:rsid w:val="000855BF"/>
    <w:rsid w:val="0008567C"/>
    <w:rsid w:val="000863A8"/>
    <w:rsid w:val="00086A97"/>
    <w:rsid w:val="00087987"/>
    <w:rsid w:val="000904F6"/>
    <w:rsid w:val="000908AC"/>
    <w:rsid w:val="000910C4"/>
    <w:rsid w:val="0009196B"/>
    <w:rsid w:val="0009240A"/>
    <w:rsid w:val="00092697"/>
    <w:rsid w:val="00092E30"/>
    <w:rsid w:val="00093537"/>
    <w:rsid w:val="00093BBC"/>
    <w:rsid w:val="00093C56"/>
    <w:rsid w:val="00094364"/>
    <w:rsid w:val="00094E07"/>
    <w:rsid w:val="00094EDA"/>
    <w:rsid w:val="00094F53"/>
    <w:rsid w:val="0009506A"/>
    <w:rsid w:val="000950D4"/>
    <w:rsid w:val="00095151"/>
    <w:rsid w:val="000961CE"/>
    <w:rsid w:val="000965EA"/>
    <w:rsid w:val="0009728B"/>
    <w:rsid w:val="0009744B"/>
    <w:rsid w:val="0009761A"/>
    <w:rsid w:val="00097E94"/>
    <w:rsid w:val="000A0523"/>
    <w:rsid w:val="000A09DB"/>
    <w:rsid w:val="000A2635"/>
    <w:rsid w:val="000A3080"/>
    <w:rsid w:val="000A3359"/>
    <w:rsid w:val="000A33E3"/>
    <w:rsid w:val="000A373C"/>
    <w:rsid w:val="000A380B"/>
    <w:rsid w:val="000A4303"/>
    <w:rsid w:val="000A4390"/>
    <w:rsid w:val="000A4DD3"/>
    <w:rsid w:val="000A4F54"/>
    <w:rsid w:val="000A575B"/>
    <w:rsid w:val="000A5AEC"/>
    <w:rsid w:val="000A5FEB"/>
    <w:rsid w:val="000A6102"/>
    <w:rsid w:val="000A6205"/>
    <w:rsid w:val="000A6E16"/>
    <w:rsid w:val="000A756A"/>
    <w:rsid w:val="000A7C70"/>
    <w:rsid w:val="000B05FB"/>
    <w:rsid w:val="000B0AA6"/>
    <w:rsid w:val="000B0EF3"/>
    <w:rsid w:val="000B16E8"/>
    <w:rsid w:val="000B1811"/>
    <w:rsid w:val="000B205A"/>
    <w:rsid w:val="000B23CF"/>
    <w:rsid w:val="000B2DE8"/>
    <w:rsid w:val="000B3D6D"/>
    <w:rsid w:val="000B4744"/>
    <w:rsid w:val="000B5838"/>
    <w:rsid w:val="000B5966"/>
    <w:rsid w:val="000B609B"/>
    <w:rsid w:val="000B6112"/>
    <w:rsid w:val="000B675B"/>
    <w:rsid w:val="000B6E2F"/>
    <w:rsid w:val="000B719E"/>
    <w:rsid w:val="000B71AE"/>
    <w:rsid w:val="000C05E4"/>
    <w:rsid w:val="000C065C"/>
    <w:rsid w:val="000C0A24"/>
    <w:rsid w:val="000C0BCD"/>
    <w:rsid w:val="000C1479"/>
    <w:rsid w:val="000C16DC"/>
    <w:rsid w:val="000C215F"/>
    <w:rsid w:val="000C2A37"/>
    <w:rsid w:val="000C2EB8"/>
    <w:rsid w:val="000C2F40"/>
    <w:rsid w:val="000C33EA"/>
    <w:rsid w:val="000C3D26"/>
    <w:rsid w:val="000C3DE1"/>
    <w:rsid w:val="000C4043"/>
    <w:rsid w:val="000C41B0"/>
    <w:rsid w:val="000C5AC7"/>
    <w:rsid w:val="000C6048"/>
    <w:rsid w:val="000C6956"/>
    <w:rsid w:val="000C6C4B"/>
    <w:rsid w:val="000C6FD5"/>
    <w:rsid w:val="000C7130"/>
    <w:rsid w:val="000C7314"/>
    <w:rsid w:val="000D00AE"/>
    <w:rsid w:val="000D1125"/>
    <w:rsid w:val="000D1555"/>
    <w:rsid w:val="000D18E7"/>
    <w:rsid w:val="000D1953"/>
    <w:rsid w:val="000D1B2E"/>
    <w:rsid w:val="000D2504"/>
    <w:rsid w:val="000D26FF"/>
    <w:rsid w:val="000D2A07"/>
    <w:rsid w:val="000D2ACC"/>
    <w:rsid w:val="000D31E0"/>
    <w:rsid w:val="000D4023"/>
    <w:rsid w:val="000D4112"/>
    <w:rsid w:val="000D4137"/>
    <w:rsid w:val="000D47D3"/>
    <w:rsid w:val="000D4CA4"/>
    <w:rsid w:val="000D510C"/>
    <w:rsid w:val="000D511C"/>
    <w:rsid w:val="000D5483"/>
    <w:rsid w:val="000D5D7A"/>
    <w:rsid w:val="000D5E45"/>
    <w:rsid w:val="000D6259"/>
    <w:rsid w:val="000D6F0E"/>
    <w:rsid w:val="000D7B30"/>
    <w:rsid w:val="000D7E18"/>
    <w:rsid w:val="000D7F1A"/>
    <w:rsid w:val="000E02C6"/>
    <w:rsid w:val="000E056D"/>
    <w:rsid w:val="000E09B0"/>
    <w:rsid w:val="000E13C5"/>
    <w:rsid w:val="000E13F3"/>
    <w:rsid w:val="000E2118"/>
    <w:rsid w:val="000E3079"/>
    <w:rsid w:val="000E3284"/>
    <w:rsid w:val="000E3511"/>
    <w:rsid w:val="000E3E89"/>
    <w:rsid w:val="000E42E0"/>
    <w:rsid w:val="000E455F"/>
    <w:rsid w:val="000E4B86"/>
    <w:rsid w:val="000E52FD"/>
    <w:rsid w:val="000E56E7"/>
    <w:rsid w:val="000E5B6D"/>
    <w:rsid w:val="000E65F5"/>
    <w:rsid w:val="000E6AD9"/>
    <w:rsid w:val="000E7270"/>
    <w:rsid w:val="000E7DE9"/>
    <w:rsid w:val="000F03EC"/>
    <w:rsid w:val="000F0ECA"/>
    <w:rsid w:val="000F191F"/>
    <w:rsid w:val="000F2886"/>
    <w:rsid w:val="000F2E47"/>
    <w:rsid w:val="000F2FCA"/>
    <w:rsid w:val="000F30EB"/>
    <w:rsid w:val="000F3636"/>
    <w:rsid w:val="000F3F7E"/>
    <w:rsid w:val="000F4351"/>
    <w:rsid w:val="000F4478"/>
    <w:rsid w:val="000F4772"/>
    <w:rsid w:val="000F4855"/>
    <w:rsid w:val="000F489E"/>
    <w:rsid w:val="000F4BAB"/>
    <w:rsid w:val="000F5F16"/>
    <w:rsid w:val="000F5F18"/>
    <w:rsid w:val="000F65EE"/>
    <w:rsid w:val="000F6F1E"/>
    <w:rsid w:val="000F6FAA"/>
    <w:rsid w:val="000F73A1"/>
    <w:rsid w:val="00100C9A"/>
    <w:rsid w:val="00100F5E"/>
    <w:rsid w:val="00101E58"/>
    <w:rsid w:val="0010203A"/>
    <w:rsid w:val="00102ADB"/>
    <w:rsid w:val="0010352B"/>
    <w:rsid w:val="001038C4"/>
    <w:rsid w:val="00103C58"/>
    <w:rsid w:val="0010461F"/>
    <w:rsid w:val="0010472B"/>
    <w:rsid w:val="0010521A"/>
    <w:rsid w:val="0010600B"/>
    <w:rsid w:val="00106412"/>
    <w:rsid w:val="00106A46"/>
    <w:rsid w:val="00106CA1"/>
    <w:rsid w:val="001071A6"/>
    <w:rsid w:val="00107462"/>
    <w:rsid w:val="00110D67"/>
    <w:rsid w:val="0011138A"/>
    <w:rsid w:val="001116AA"/>
    <w:rsid w:val="00112254"/>
    <w:rsid w:val="00112A57"/>
    <w:rsid w:val="00113141"/>
    <w:rsid w:val="00113862"/>
    <w:rsid w:val="00113C62"/>
    <w:rsid w:val="0011405D"/>
    <w:rsid w:val="0011481E"/>
    <w:rsid w:val="00114D4B"/>
    <w:rsid w:val="00114FC9"/>
    <w:rsid w:val="00117675"/>
    <w:rsid w:val="00117A0B"/>
    <w:rsid w:val="00117C33"/>
    <w:rsid w:val="00117ED0"/>
    <w:rsid w:val="001200FC"/>
    <w:rsid w:val="00120564"/>
    <w:rsid w:val="00121606"/>
    <w:rsid w:val="001221DD"/>
    <w:rsid w:val="001221F5"/>
    <w:rsid w:val="001222F8"/>
    <w:rsid w:val="001223E2"/>
    <w:rsid w:val="001229A4"/>
    <w:rsid w:val="00122B0B"/>
    <w:rsid w:val="00122D7B"/>
    <w:rsid w:val="00122F07"/>
    <w:rsid w:val="00123104"/>
    <w:rsid w:val="001234AB"/>
    <w:rsid w:val="00123B6C"/>
    <w:rsid w:val="00123F89"/>
    <w:rsid w:val="00124280"/>
    <w:rsid w:val="00124397"/>
    <w:rsid w:val="001245D4"/>
    <w:rsid w:val="001248D9"/>
    <w:rsid w:val="00124987"/>
    <w:rsid w:val="00124ED3"/>
    <w:rsid w:val="00124FC0"/>
    <w:rsid w:val="00125134"/>
    <w:rsid w:val="001258C4"/>
    <w:rsid w:val="00125D3E"/>
    <w:rsid w:val="00125EFF"/>
    <w:rsid w:val="00125F13"/>
    <w:rsid w:val="0012661E"/>
    <w:rsid w:val="00126D85"/>
    <w:rsid w:val="00126DC8"/>
    <w:rsid w:val="00126F7A"/>
    <w:rsid w:val="00127FD0"/>
    <w:rsid w:val="001303B2"/>
    <w:rsid w:val="001305D2"/>
    <w:rsid w:val="00130D32"/>
    <w:rsid w:val="001310A5"/>
    <w:rsid w:val="00131B11"/>
    <w:rsid w:val="00131FEB"/>
    <w:rsid w:val="00132164"/>
    <w:rsid w:val="0013306B"/>
    <w:rsid w:val="001332D3"/>
    <w:rsid w:val="0013386E"/>
    <w:rsid w:val="00133E8D"/>
    <w:rsid w:val="0013428E"/>
    <w:rsid w:val="001345F6"/>
    <w:rsid w:val="0013470B"/>
    <w:rsid w:val="00135459"/>
    <w:rsid w:val="001357EC"/>
    <w:rsid w:val="00135C26"/>
    <w:rsid w:val="00136FC8"/>
    <w:rsid w:val="00137520"/>
    <w:rsid w:val="0013777D"/>
    <w:rsid w:val="00137A73"/>
    <w:rsid w:val="00137CF4"/>
    <w:rsid w:val="001402C0"/>
    <w:rsid w:val="00140423"/>
    <w:rsid w:val="001404B4"/>
    <w:rsid w:val="001406AD"/>
    <w:rsid w:val="00140A2D"/>
    <w:rsid w:val="00140BE0"/>
    <w:rsid w:val="00141300"/>
    <w:rsid w:val="0014147C"/>
    <w:rsid w:val="00141C69"/>
    <w:rsid w:val="00141F22"/>
    <w:rsid w:val="0014283C"/>
    <w:rsid w:val="00142C9D"/>
    <w:rsid w:val="001430A5"/>
    <w:rsid w:val="001434F9"/>
    <w:rsid w:val="00143D9C"/>
    <w:rsid w:val="00143F63"/>
    <w:rsid w:val="0014417E"/>
    <w:rsid w:val="00144382"/>
    <w:rsid w:val="00144DF7"/>
    <w:rsid w:val="00145257"/>
    <w:rsid w:val="00145B43"/>
    <w:rsid w:val="00145EF7"/>
    <w:rsid w:val="0014608C"/>
    <w:rsid w:val="00146533"/>
    <w:rsid w:val="00146EF5"/>
    <w:rsid w:val="00147431"/>
    <w:rsid w:val="00147582"/>
    <w:rsid w:val="0014768A"/>
    <w:rsid w:val="00147B83"/>
    <w:rsid w:val="00147C72"/>
    <w:rsid w:val="00150176"/>
    <w:rsid w:val="00150E18"/>
    <w:rsid w:val="00150E1D"/>
    <w:rsid w:val="0015132A"/>
    <w:rsid w:val="0015147C"/>
    <w:rsid w:val="001514A3"/>
    <w:rsid w:val="001524FC"/>
    <w:rsid w:val="001527BF"/>
    <w:rsid w:val="00152A11"/>
    <w:rsid w:val="00152FBD"/>
    <w:rsid w:val="00153174"/>
    <w:rsid w:val="00154DEC"/>
    <w:rsid w:val="00154E64"/>
    <w:rsid w:val="00154FB7"/>
    <w:rsid w:val="00155304"/>
    <w:rsid w:val="001553C1"/>
    <w:rsid w:val="001554B4"/>
    <w:rsid w:val="0015551C"/>
    <w:rsid w:val="00155F5A"/>
    <w:rsid w:val="00156146"/>
    <w:rsid w:val="001563B6"/>
    <w:rsid w:val="0015652B"/>
    <w:rsid w:val="00156878"/>
    <w:rsid w:val="00156AC2"/>
    <w:rsid w:val="00156D07"/>
    <w:rsid w:val="00156D66"/>
    <w:rsid w:val="00156F1E"/>
    <w:rsid w:val="00156FAA"/>
    <w:rsid w:val="001570F5"/>
    <w:rsid w:val="00157C2A"/>
    <w:rsid w:val="00157DB5"/>
    <w:rsid w:val="00160067"/>
    <w:rsid w:val="00160093"/>
    <w:rsid w:val="0016026C"/>
    <w:rsid w:val="00160567"/>
    <w:rsid w:val="00160A56"/>
    <w:rsid w:val="00160A97"/>
    <w:rsid w:val="00160B00"/>
    <w:rsid w:val="00160CC9"/>
    <w:rsid w:val="001613E5"/>
    <w:rsid w:val="0016149C"/>
    <w:rsid w:val="00161A92"/>
    <w:rsid w:val="00161D90"/>
    <w:rsid w:val="001620CE"/>
    <w:rsid w:val="001627C7"/>
    <w:rsid w:val="00162ABA"/>
    <w:rsid w:val="00162EBE"/>
    <w:rsid w:val="00163239"/>
    <w:rsid w:val="00163337"/>
    <w:rsid w:val="00163577"/>
    <w:rsid w:val="001640C5"/>
    <w:rsid w:val="00164123"/>
    <w:rsid w:val="00164127"/>
    <w:rsid w:val="001648D9"/>
    <w:rsid w:val="00164FD0"/>
    <w:rsid w:val="001652CC"/>
    <w:rsid w:val="00165336"/>
    <w:rsid w:val="00165787"/>
    <w:rsid w:val="001661F8"/>
    <w:rsid w:val="0016640D"/>
    <w:rsid w:val="001669DE"/>
    <w:rsid w:val="001672A2"/>
    <w:rsid w:val="00167562"/>
    <w:rsid w:val="001679A4"/>
    <w:rsid w:val="001701FB"/>
    <w:rsid w:val="001707F6"/>
    <w:rsid w:val="00170915"/>
    <w:rsid w:val="00171EAE"/>
    <w:rsid w:val="001726C8"/>
    <w:rsid w:val="00172857"/>
    <w:rsid w:val="001728F6"/>
    <w:rsid w:val="00172DEB"/>
    <w:rsid w:val="0017305C"/>
    <w:rsid w:val="001734AE"/>
    <w:rsid w:val="0017406D"/>
    <w:rsid w:val="0017415D"/>
    <w:rsid w:val="0017439E"/>
    <w:rsid w:val="00174865"/>
    <w:rsid w:val="00174FFF"/>
    <w:rsid w:val="00175054"/>
    <w:rsid w:val="001758CC"/>
    <w:rsid w:val="001759D8"/>
    <w:rsid w:val="00176697"/>
    <w:rsid w:val="001766A8"/>
    <w:rsid w:val="00176735"/>
    <w:rsid w:val="0017684E"/>
    <w:rsid w:val="001768AC"/>
    <w:rsid w:val="00176B71"/>
    <w:rsid w:val="001772E4"/>
    <w:rsid w:val="00177612"/>
    <w:rsid w:val="00180325"/>
    <w:rsid w:val="00180431"/>
    <w:rsid w:val="001811C9"/>
    <w:rsid w:val="00181872"/>
    <w:rsid w:val="00181F86"/>
    <w:rsid w:val="001820EB"/>
    <w:rsid w:val="0018232D"/>
    <w:rsid w:val="0018278B"/>
    <w:rsid w:val="0018460B"/>
    <w:rsid w:val="00184A4C"/>
    <w:rsid w:val="00184C02"/>
    <w:rsid w:val="00184E52"/>
    <w:rsid w:val="001851B2"/>
    <w:rsid w:val="0018636C"/>
    <w:rsid w:val="0018647D"/>
    <w:rsid w:val="001865CF"/>
    <w:rsid w:val="00186B9D"/>
    <w:rsid w:val="00186CC8"/>
    <w:rsid w:val="00186FCB"/>
    <w:rsid w:val="00187306"/>
    <w:rsid w:val="00187F43"/>
    <w:rsid w:val="00187FC0"/>
    <w:rsid w:val="001901CF"/>
    <w:rsid w:val="00190A27"/>
    <w:rsid w:val="00190C19"/>
    <w:rsid w:val="00191158"/>
    <w:rsid w:val="00191694"/>
    <w:rsid w:val="00191780"/>
    <w:rsid w:val="00192182"/>
    <w:rsid w:val="00192406"/>
    <w:rsid w:val="00192BE6"/>
    <w:rsid w:val="00192DEB"/>
    <w:rsid w:val="00193086"/>
    <w:rsid w:val="00193B36"/>
    <w:rsid w:val="001942F3"/>
    <w:rsid w:val="0019486B"/>
    <w:rsid w:val="00194C12"/>
    <w:rsid w:val="00194F6D"/>
    <w:rsid w:val="00195455"/>
    <w:rsid w:val="0019574D"/>
    <w:rsid w:val="001958FC"/>
    <w:rsid w:val="00195E5F"/>
    <w:rsid w:val="00196045"/>
    <w:rsid w:val="001971B6"/>
    <w:rsid w:val="0019729C"/>
    <w:rsid w:val="001974C1"/>
    <w:rsid w:val="00197640"/>
    <w:rsid w:val="001978BD"/>
    <w:rsid w:val="0019795E"/>
    <w:rsid w:val="001A08EA"/>
    <w:rsid w:val="001A0E9D"/>
    <w:rsid w:val="001A102F"/>
    <w:rsid w:val="001A11D2"/>
    <w:rsid w:val="001A123A"/>
    <w:rsid w:val="001A1F0C"/>
    <w:rsid w:val="001A2BA6"/>
    <w:rsid w:val="001A2C66"/>
    <w:rsid w:val="001A3261"/>
    <w:rsid w:val="001A34B3"/>
    <w:rsid w:val="001A355C"/>
    <w:rsid w:val="001A3641"/>
    <w:rsid w:val="001A3D16"/>
    <w:rsid w:val="001A3E35"/>
    <w:rsid w:val="001A40F2"/>
    <w:rsid w:val="001A4532"/>
    <w:rsid w:val="001A4C39"/>
    <w:rsid w:val="001A51F6"/>
    <w:rsid w:val="001A6020"/>
    <w:rsid w:val="001A6A57"/>
    <w:rsid w:val="001A73DE"/>
    <w:rsid w:val="001A7E38"/>
    <w:rsid w:val="001B077E"/>
    <w:rsid w:val="001B08B3"/>
    <w:rsid w:val="001B10EC"/>
    <w:rsid w:val="001B16A7"/>
    <w:rsid w:val="001B17E8"/>
    <w:rsid w:val="001B1F86"/>
    <w:rsid w:val="001B2F28"/>
    <w:rsid w:val="001B3286"/>
    <w:rsid w:val="001B378D"/>
    <w:rsid w:val="001B3D7E"/>
    <w:rsid w:val="001B41C2"/>
    <w:rsid w:val="001B4665"/>
    <w:rsid w:val="001B592B"/>
    <w:rsid w:val="001B59ED"/>
    <w:rsid w:val="001B61F0"/>
    <w:rsid w:val="001B6346"/>
    <w:rsid w:val="001B6E61"/>
    <w:rsid w:val="001B6F3F"/>
    <w:rsid w:val="001B79B5"/>
    <w:rsid w:val="001B7DE1"/>
    <w:rsid w:val="001C03EF"/>
    <w:rsid w:val="001C056D"/>
    <w:rsid w:val="001C08A7"/>
    <w:rsid w:val="001C0A44"/>
    <w:rsid w:val="001C0B10"/>
    <w:rsid w:val="001C1158"/>
    <w:rsid w:val="001C11AF"/>
    <w:rsid w:val="001C128C"/>
    <w:rsid w:val="001C12BF"/>
    <w:rsid w:val="001C191C"/>
    <w:rsid w:val="001C2030"/>
    <w:rsid w:val="001C2243"/>
    <w:rsid w:val="001C2618"/>
    <w:rsid w:val="001C2BA6"/>
    <w:rsid w:val="001C300C"/>
    <w:rsid w:val="001C305C"/>
    <w:rsid w:val="001C408E"/>
    <w:rsid w:val="001C541E"/>
    <w:rsid w:val="001C55C7"/>
    <w:rsid w:val="001C5AB3"/>
    <w:rsid w:val="001C5CFB"/>
    <w:rsid w:val="001C5D5D"/>
    <w:rsid w:val="001C5D85"/>
    <w:rsid w:val="001C5DF0"/>
    <w:rsid w:val="001C6062"/>
    <w:rsid w:val="001C637E"/>
    <w:rsid w:val="001C64DC"/>
    <w:rsid w:val="001C6761"/>
    <w:rsid w:val="001C67FD"/>
    <w:rsid w:val="001C7CDD"/>
    <w:rsid w:val="001D0DBB"/>
    <w:rsid w:val="001D0DF3"/>
    <w:rsid w:val="001D141B"/>
    <w:rsid w:val="001D1A42"/>
    <w:rsid w:val="001D1C9B"/>
    <w:rsid w:val="001D26B8"/>
    <w:rsid w:val="001D2D8A"/>
    <w:rsid w:val="001D3434"/>
    <w:rsid w:val="001D3483"/>
    <w:rsid w:val="001D3624"/>
    <w:rsid w:val="001D3689"/>
    <w:rsid w:val="001D41B9"/>
    <w:rsid w:val="001D4A0E"/>
    <w:rsid w:val="001D5945"/>
    <w:rsid w:val="001D6338"/>
    <w:rsid w:val="001D65D6"/>
    <w:rsid w:val="001D69A1"/>
    <w:rsid w:val="001D6A62"/>
    <w:rsid w:val="001D6B14"/>
    <w:rsid w:val="001D71EF"/>
    <w:rsid w:val="001D7F70"/>
    <w:rsid w:val="001E0099"/>
    <w:rsid w:val="001E0C5C"/>
    <w:rsid w:val="001E1068"/>
    <w:rsid w:val="001E1556"/>
    <w:rsid w:val="001E17D3"/>
    <w:rsid w:val="001E25E6"/>
    <w:rsid w:val="001E362A"/>
    <w:rsid w:val="001E37FD"/>
    <w:rsid w:val="001E4032"/>
    <w:rsid w:val="001E4271"/>
    <w:rsid w:val="001E5316"/>
    <w:rsid w:val="001E59D1"/>
    <w:rsid w:val="001E69A1"/>
    <w:rsid w:val="001E6E2E"/>
    <w:rsid w:val="001E762D"/>
    <w:rsid w:val="001E7730"/>
    <w:rsid w:val="001F00EA"/>
    <w:rsid w:val="001F0243"/>
    <w:rsid w:val="001F06B6"/>
    <w:rsid w:val="001F0BFE"/>
    <w:rsid w:val="001F0F73"/>
    <w:rsid w:val="001F182E"/>
    <w:rsid w:val="001F1CEF"/>
    <w:rsid w:val="001F1F3F"/>
    <w:rsid w:val="001F23AE"/>
    <w:rsid w:val="001F25C0"/>
    <w:rsid w:val="001F2ED3"/>
    <w:rsid w:val="001F31CB"/>
    <w:rsid w:val="001F32B0"/>
    <w:rsid w:val="001F3A06"/>
    <w:rsid w:val="001F4A2D"/>
    <w:rsid w:val="001F4DEC"/>
    <w:rsid w:val="001F4F8F"/>
    <w:rsid w:val="001F575A"/>
    <w:rsid w:val="001F5C43"/>
    <w:rsid w:val="001F623C"/>
    <w:rsid w:val="001F6BA0"/>
    <w:rsid w:val="001F72D5"/>
    <w:rsid w:val="001F76D6"/>
    <w:rsid w:val="001F7731"/>
    <w:rsid w:val="001F77F9"/>
    <w:rsid w:val="0020038E"/>
    <w:rsid w:val="00201544"/>
    <w:rsid w:val="002015E7"/>
    <w:rsid w:val="0020171A"/>
    <w:rsid w:val="00201A43"/>
    <w:rsid w:val="00201AB5"/>
    <w:rsid w:val="002023D2"/>
    <w:rsid w:val="002028C7"/>
    <w:rsid w:val="00202A85"/>
    <w:rsid w:val="0020304D"/>
    <w:rsid w:val="00203371"/>
    <w:rsid w:val="00204031"/>
    <w:rsid w:val="002043FB"/>
    <w:rsid w:val="002048B2"/>
    <w:rsid w:val="00204DBE"/>
    <w:rsid w:val="002053E9"/>
    <w:rsid w:val="0020542D"/>
    <w:rsid w:val="0020549F"/>
    <w:rsid w:val="002062B2"/>
    <w:rsid w:val="00206A61"/>
    <w:rsid w:val="0020712E"/>
    <w:rsid w:val="002071DF"/>
    <w:rsid w:val="00207BED"/>
    <w:rsid w:val="00210E12"/>
    <w:rsid w:val="00211496"/>
    <w:rsid w:val="00211AD9"/>
    <w:rsid w:val="00211B17"/>
    <w:rsid w:val="00211B1F"/>
    <w:rsid w:val="00211D75"/>
    <w:rsid w:val="002124A7"/>
    <w:rsid w:val="00212CB7"/>
    <w:rsid w:val="00213195"/>
    <w:rsid w:val="002141B7"/>
    <w:rsid w:val="0021467C"/>
    <w:rsid w:val="002146C2"/>
    <w:rsid w:val="00214850"/>
    <w:rsid w:val="00214C44"/>
    <w:rsid w:val="00214EFC"/>
    <w:rsid w:val="00215967"/>
    <w:rsid w:val="00215F02"/>
    <w:rsid w:val="00216046"/>
    <w:rsid w:val="0021634B"/>
    <w:rsid w:val="00216982"/>
    <w:rsid w:val="002169D2"/>
    <w:rsid w:val="002176D3"/>
    <w:rsid w:val="0022060C"/>
    <w:rsid w:val="00220A76"/>
    <w:rsid w:val="00220C2B"/>
    <w:rsid w:val="00220F74"/>
    <w:rsid w:val="00221787"/>
    <w:rsid w:val="00221A8C"/>
    <w:rsid w:val="00222140"/>
    <w:rsid w:val="002227B2"/>
    <w:rsid w:val="00222B09"/>
    <w:rsid w:val="00223467"/>
    <w:rsid w:val="00223C09"/>
    <w:rsid w:val="002255E4"/>
    <w:rsid w:val="0022587D"/>
    <w:rsid w:val="00225A1B"/>
    <w:rsid w:val="00225D96"/>
    <w:rsid w:val="00225F8F"/>
    <w:rsid w:val="00226671"/>
    <w:rsid w:val="002267E3"/>
    <w:rsid w:val="00227689"/>
    <w:rsid w:val="00227DC7"/>
    <w:rsid w:val="00230386"/>
    <w:rsid w:val="0023068D"/>
    <w:rsid w:val="002308D4"/>
    <w:rsid w:val="0023095A"/>
    <w:rsid w:val="00230D94"/>
    <w:rsid w:val="00231755"/>
    <w:rsid w:val="002323D6"/>
    <w:rsid w:val="002326D7"/>
    <w:rsid w:val="00232A41"/>
    <w:rsid w:val="00232C20"/>
    <w:rsid w:val="00232CCC"/>
    <w:rsid w:val="00232D21"/>
    <w:rsid w:val="00232F77"/>
    <w:rsid w:val="002331D2"/>
    <w:rsid w:val="00233FD7"/>
    <w:rsid w:val="00233FE3"/>
    <w:rsid w:val="00233FF8"/>
    <w:rsid w:val="00234261"/>
    <w:rsid w:val="00234EBE"/>
    <w:rsid w:val="002353C9"/>
    <w:rsid w:val="00235453"/>
    <w:rsid w:val="00236664"/>
    <w:rsid w:val="00236ADD"/>
    <w:rsid w:val="00237327"/>
    <w:rsid w:val="0023770C"/>
    <w:rsid w:val="00240288"/>
    <w:rsid w:val="002406F2"/>
    <w:rsid w:val="00240ADD"/>
    <w:rsid w:val="00241076"/>
    <w:rsid w:val="002413E6"/>
    <w:rsid w:val="002414C8"/>
    <w:rsid w:val="002415CA"/>
    <w:rsid w:val="00241B31"/>
    <w:rsid w:val="00241E14"/>
    <w:rsid w:val="002425FD"/>
    <w:rsid w:val="00243CAB"/>
    <w:rsid w:val="00243EBE"/>
    <w:rsid w:val="002447E6"/>
    <w:rsid w:val="00244F3A"/>
    <w:rsid w:val="00244FFD"/>
    <w:rsid w:val="002452EA"/>
    <w:rsid w:val="0024561E"/>
    <w:rsid w:val="00245843"/>
    <w:rsid w:val="00245852"/>
    <w:rsid w:val="00245E35"/>
    <w:rsid w:val="002461D4"/>
    <w:rsid w:val="002463D3"/>
    <w:rsid w:val="00247933"/>
    <w:rsid w:val="0025016D"/>
    <w:rsid w:val="00250263"/>
    <w:rsid w:val="00250350"/>
    <w:rsid w:val="00250822"/>
    <w:rsid w:val="00250A6A"/>
    <w:rsid w:val="00251BBD"/>
    <w:rsid w:val="00251CBB"/>
    <w:rsid w:val="00252C1D"/>
    <w:rsid w:val="00252DF5"/>
    <w:rsid w:val="0025320E"/>
    <w:rsid w:val="00253588"/>
    <w:rsid w:val="0025382F"/>
    <w:rsid w:val="002539A0"/>
    <w:rsid w:val="00253CA2"/>
    <w:rsid w:val="00254503"/>
    <w:rsid w:val="00255026"/>
    <w:rsid w:val="00255096"/>
    <w:rsid w:val="002561F8"/>
    <w:rsid w:val="0025623E"/>
    <w:rsid w:val="00256D27"/>
    <w:rsid w:val="00256E8E"/>
    <w:rsid w:val="00257503"/>
    <w:rsid w:val="00257FAE"/>
    <w:rsid w:val="00260208"/>
    <w:rsid w:val="002604D7"/>
    <w:rsid w:val="00260890"/>
    <w:rsid w:val="00260D53"/>
    <w:rsid w:val="0026104E"/>
    <w:rsid w:val="0026137A"/>
    <w:rsid w:val="00261929"/>
    <w:rsid w:val="0026192E"/>
    <w:rsid w:val="00261DC6"/>
    <w:rsid w:val="00261E16"/>
    <w:rsid w:val="00261E6F"/>
    <w:rsid w:val="00262F98"/>
    <w:rsid w:val="00263832"/>
    <w:rsid w:val="00263F1D"/>
    <w:rsid w:val="00264644"/>
    <w:rsid w:val="00265053"/>
    <w:rsid w:val="00265A6D"/>
    <w:rsid w:val="00266056"/>
    <w:rsid w:val="00266140"/>
    <w:rsid w:val="0026643F"/>
    <w:rsid w:val="00266C68"/>
    <w:rsid w:val="00266CE7"/>
    <w:rsid w:val="002674B3"/>
    <w:rsid w:val="002678D4"/>
    <w:rsid w:val="00267B57"/>
    <w:rsid w:val="00270743"/>
    <w:rsid w:val="00270967"/>
    <w:rsid w:val="00270F8A"/>
    <w:rsid w:val="00271287"/>
    <w:rsid w:val="002716F4"/>
    <w:rsid w:val="002723EC"/>
    <w:rsid w:val="002727AA"/>
    <w:rsid w:val="00272A01"/>
    <w:rsid w:val="0027331C"/>
    <w:rsid w:val="00273A98"/>
    <w:rsid w:val="002745CE"/>
    <w:rsid w:val="0027466A"/>
    <w:rsid w:val="00274D30"/>
    <w:rsid w:val="00275F8F"/>
    <w:rsid w:val="00276D18"/>
    <w:rsid w:val="00276D8B"/>
    <w:rsid w:val="00276E6D"/>
    <w:rsid w:val="002774A8"/>
    <w:rsid w:val="0027799A"/>
    <w:rsid w:val="0028037F"/>
    <w:rsid w:val="00280F63"/>
    <w:rsid w:val="00281263"/>
    <w:rsid w:val="0028126C"/>
    <w:rsid w:val="002813E9"/>
    <w:rsid w:val="0028181F"/>
    <w:rsid w:val="00281E6F"/>
    <w:rsid w:val="002821EA"/>
    <w:rsid w:val="002827C9"/>
    <w:rsid w:val="0028285B"/>
    <w:rsid w:val="002829CB"/>
    <w:rsid w:val="00282EE1"/>
    <w:rsid w:val="002835F9"/>
    <w:rsid w:val="002839A1"/>
    <w:rsid w:val="00283D2C"/>
    <w:rsid w:val="00283E7F"/>
    <w:rsid w:val="00283EEB"/>
    <w:rsid w:val="002842F6"/>
    <w:rsid w:val="0028437E"/>
    <w:rsid w:val="002844F8"/>
    <w:rsid w:val="002856F5"/>
    <w:rsid w:val="00285816"/>
    <w:rsid w:val="002858BA"/>
    <w:rsid w:val="00285CA0"/>
    <w:rsid w:val="002861E7"/>
    <w:rsid w:val="002870D7"/>
    <w:rsid w:val="00287355"/>
    <w:rsid w:val="0028737A"/>
    <w:rsid w:val="00287442"/>
    <w:rsid w:val="002875F3"/>
    <w:rsid w:val="00287FAB"/>
    <w:rsid w:val="00290825"/>
    <w:rsid w:val="00290B8A"/>
    <w:rsid w:val="002911E2"/>
    <w:rsid w:val="00291E8A"/>
    <w:rsid w:val="00292184"/>
    <w:rsid w:val="00292371"/>
    <w:rsid w:val="00292400"/>
    <w:rsid w:val="0029252B"/>
    <w:rsid w:val="00292627"/>
    <w:rsid w:val="00292ADE"/>
    <w:rsid w:val="00292DC8"/>
    <w:rsid w:val="00293524"/>
    <w:rsid w:val="00293790"/>
    <w:rsid w:val="00293CFD"/>
    <w:rsid w:val="002941BF"/>
    <w:rsid w:val="002942A3"/>
    <w:rsid w:val="00294EE6"/>
    <w:rsid w:val="00295165"/>
    <w:rsid w:val="00295262"/>
    <w:rsid w:val="00295D8D"/>
    <w:rsid w:val="00295F3A"/>
    <w:rsid w:val="00296DA7"/>
    <w:rsid w:val="00296EBE"/>
    <w:rsid w:val="002971B2"/>
    <w:rsid w:val="002975BF"/>
    <w:rsid w:val="00297808"/>
    <w:rsid w:val="002A0079"/>
    <w:rsid w:val="002A018E"/>
    <w:rsid w:val="002A0637"/>
    <w:rsid w:val="002A0931"/>
    <w:rsid w:val="002A0E29"/>
    <w:rsid w:val="002A22E4"/>
    <w:rsid w:val="002A2322"/>
    <w:rsid w:val="002A24B8"/>
    <w:rsid w:val="002A2FEE"/>
    <w:rsid w:val="002A30E7"/>
    <w:rsid w:val="002A3193"/>
    <w:rsid w:val="002A3BC6"/>
    <w:rsid w:val="002A3F35"/>
    <w:rsid w:val="002A434D"/>
    <w:rsid w:val="002A4E57"/>
    <w:rsid w:val="002A4E62"/>
    <w:rsid w:val="002A4EAB"/>
    <w:rsid w:val="002A4F22"/>
    <w:rsid w:val="002A5384"/>
    <w:rsid w:val="002A54F5"/>
    <w:rsid w:val="002A5F30"/>
    <w:rsid w:val="002A600F"/>
    <w:rsid w:val="002A6883"/>
    <w:rsid w:val="002A69B9"/>
    <w:rsid w:val="002A7218"/>
    <w:rsid w:val="002A77DF"/>
    <w:rsid w:val="002A7B61"/>
    <w:rsid w:val="002A7C11"/>
    <w:rsid w:val="002B02B0"/>
    <w:rsid w:val="002B048B"/>
    <w:rsid w:val="002B1130"/>
    <w:rsid w:val="002B13E8"/>
    <w:rsid w:val="002B19A5"/>
    <w:rsid w:val="002B1AFE"/>
    <w:rsid w:val="002B1B72"/>
    <w:rsid w:val="002B1BC1"/>
    <w:rsid w:val="002B1FA4"/>
    <w:rsid w:val="002B203A"/>
    <w:rsid w:val="002B23D0"/>
    <w:rsid w:val="002B2D15"/>
    <w:rsid w:val="002B329C"/>
    <w:rsid w:val="002B3632"/>
    <w:rsid w:val="002B4841"/>
    <w:rsid w:val="002B4946"/>
    <w:rsid w:val="002B499A"/>
    <w:rsid w:val="002B4C9A"/>
    <w:rsid w:val="002B4FF2"/>
    <w:rsid w:val="002B5A4E"/>
    <w:rsid w:val="002B5E6D"/>
    <w:rsid w:val="002B63D7"/>
    <w:rsid w:val="002B6BE6"/>
    <w:rsid w:val="002B6E52"/>
    <w:rsid w:val="002B7418"/>
    <w:rsid w:val="002C045D"/>
    <w:rsid w:val="002C074E"/>
    <w:rsid w:val="002C0882"/>
    <w:rsid w:val="002C1094"/>
    <w:rsid w:val="002C1AA1"/>
    <w:rsid w:val="002C1C5B"/>
    <w:rsid w:val="002C2501"/>
    <w:rsid w:val="002C2A99"/>
    <w:rsid w:val="002C2B2B"/>
    <w:rsid w:val="002C315D"/>
    <w:rsid w:val="002C4A0F"/>
    <w:rsid w:val="002C5A3D"/>
    <w:rsid w:val="002C5C91"/>
    <w:rsid w:val="002C631C"/>
    <w:rsid w:val="002C6AE7"/>
    <w:rsid w:val="002C6E33"/>
    <w:rsid w:val="002C745C"/>
    <w:rsid w:val="002D048F"/>
    <w:rsid w:val="002D23BE"/>
    <w:rsid w:val="002D248F"/>
    <w:rsid w:val="002D2A03"/>
    <w:rsid w:val="002D2A89"/>
    <w:rsid w:val="002D3F0B"/>
    <w:rsid w:val="002D445A"/>
    <w:rsid w:val="002D4C8D"/>
    <w:rsid w:val="002D5009"/>
    <w:rsid w:val="002D5193"/>
    <w:rsid w:val="002D5216"/>
    <w:rsid w:val="002D5B4D"/>
    <w:rsid w:val="002D5FFD"/>
    <w:rsid w:val="002D6631"/>
    <w:rsid w:val="002D6A45"/>
    <w:rsid w:val="002D77B9"/>
    <w:rsid w:val="002D7D0B"/>
    <w:rsid w:val="002D7F8E"/>
    <w:rsid w:val="002E0437"/>
    <w:rsid w:val="002E059B"/>
    <w:rsid w:val="002E05A1"/>
    <w:rsid w:val="002E069D"/>
    <w:rsid w:val="002E0BC7"/>
    <w:rsid w:val="002E1DBE"/>
    <w:rsid w:val="002E2239"/>
    <w:rsid w:val="002E2246"/>
    <w:rsid w:val="002E235A"/>
    <w:rsid w:val="002E247C"/>
    <w:rsid w:val="002E2AE2"/>
    <w:rsid w:val="002E3D6B"/>
    <w:rsid w:val="002E4954"/>
    <w:rsid w:val="002E4B32"/>
    <w:rsid w:val="002E5212"/>
    <w:rsid w:val="002E54E5"/>
    <w:rsid w:val="002E5643"/>
    <w:rsid w:val="002E5729"/>
    <w:rsid w:val="002E5F5F"/>
    <w:rsid w:val="002E6852"/>
    <w:rsid w:val="002E6917"/>
    <w:rsid w:val="002E6A95"/>
    <w:rsid w:val="002E6F70"/>
    <w:rsid w:val="002E7017"/>
    <w:rsid w:val="002E77B0"/>
    <w:rsid w:val="002F1877"/>
    <w:rsid w:val="002F1D00"/>
    <w:rsid w:val="002F1EC1"/>
    <w:rsid w:val="002F2AB2"/>
    <w:rsid w:val="002F2C29"/>
    <w:rsid w:val="002F2C30"/>
    <w:rsid w:val="002F304D"/>
    <w:rsid w:val="002F32F7"/>
    <w:rsid w:val="002F3E8E"/>
    <w:rsid w:val="002F3F2E"/>
    <w:rsid w:val="002F4438"/>
    <w:rsid w:val="002F4529"/>
    <w:rsid w:val="002F4650"/>
    <w:rsid w:val="002F5AFF"/>
    <w:rsid w:val="002F5FB9"/>
    <w:rsid w:val="002F614B"/>
    <w:rsid w:val="002F6151"/>
    <w:rsid w:val="002F6356"/>
    <w:rsid w:val="002F6CB1"/>
    <w:rsid w:val="002F70A9"/>
    <w:rsid w:val="002F7417"/>
    <w:rsid w:val="002F7423"/>
    <w:rsid w:val="002F7819"/>
    <w:rsid w:val="003003FE"/>
    <w:rsid w:val="00300523"/>
    <w:rsid w:val="00301A43"/>
    <w:rsid w:val="00302351"/>
    <w:rsid w:val="003024D2"/>
    <w:rsid w:val="00302586"/>
    <w:rsid w:val="00302959"/>
    <w:rsid w:val="00302CD4"/>
    <w:rsid w:val="003034DD"/>
    <w:rsid w:val="00303698"/>
    <w:rsid w:val="003037DA"/>
    <w:rsid w:val="003044B1"/>
    <w:rsid w:val="003052C8"/>
    <w:rsid w:val="0030560A"/>
    <w:rsid w:val="00305A60"/>
    <w:rsid w:val="00305ED8"/>
    <w:rsid w:val="00306397"/>
    <w:rsid w:val="00307150"/>
    <w:rsid w:val="0030777D"/>
    <w:rsid w:val="00307AC0"/>
    <w:rsid w:val="00310AE2"/>
    <w:rsid w:val="00310DBE"/>
    <w:rsid w:val="00311448"/>
    <w:rsid w:val="003117EC"/>
    <w:rsid w:val="0031184A"/>
    <w:rsid w:val="00311A33"/>
    <w:rsid w:val="00312297"/>
    <w:rsid w:val="003126B0"/>
    <w:rsid w:val="003126DC"/>
    <w:rsid w:val="00313CE3"/>
    <w:rsid w:val="0031442F"/>
    <w:rsid w:val="00314667"/>
    <w:rsid w:val="00314728"/>
    <w:rsid w:val="00314F1C"/>
    <w:rsid w:val="00315388"/>
    <w:rsid w:val="00315F63"/>
    <w:rsid w:val="0031601D"/>
    <w:rsid w:val="00316218"/>
    <w:rsid w:val="00316444"/>
    <w:rsid w:val="003167D3"/>
    <w:rsid w:val="00316EDD"/>
    <w:rsid w:val="0032053D"/>
    <w:rsid w:val="00320ECA"/>
    <w:rsid w:val="00320F82"/>
    <w:rsid w:val="00321079"/>
    <w:rsid w:val="003210A6"/>
    <w:rsid w:val="00321160"/>
    <w:rsid w:val="00321218"/>
    <w:rsid w:val="00321565"/>
    <w:rsid w:val="003220F4"/>
    <w:rsid w:val="003228D8"/>
    <w:rsid w:val="00322B75"/>
    <w:rsid w:val="00325253"/>
    <w:rsid w:val="003257A1"/>
    <w:rsid w:val="00325DC3"/>
    <w:rsid w:val="00326509"/>
    <w:rsid w:val="0032652A"/>
    <w:rsid w:val="00326E37"/>
    <w:rsid w:val="003303DC"/>
    <w:rsid w:val="0033088B"/>
    <w:rsid w:val="00330C29"/>
    <w:rsid w:val="00330D49"/>
    <w:rsid w:val="00330E8B"/>
    <w:rsid w:val="0033114D"/>
    <w:rsid w:val="0033116F"/>
    <w:rsid w:val="00331409"/>
    <w:rsid w:val="003316CB"/>
    <w:rsid w:val="00332420"/>
    <w:rsid w:val="0033260E"/>
    <w:rsid w:val="00332F96"/>
    <w:rsid w:val="00333A35"/>
    <w:rsid w:val="00333A36"/>
    <w:rsid w:val="00333BF8"/>
    <w:rsid w:val="00333C2E"/>
    <w:rsid w:val="00333EF3"/>
    <w:rsid w:val="00334213"/>
    <w:rsid w:val="003342A9"/>
    <w:rsid w:val="00334605"/>
    <w:rsid w:val="0033495B"/>
    <w:rsid w:val="00334A67"/>
    <w:rsid w:val="0033511E"/>
    <w:rsid w:val="00335B3E"/>
    <w:rsid w:val="00335C38"/>
    <w:rsid w:val="00335C93"/>
    <w:rsid w:val="003367DD"/>
    <w:rsid w:val="00337376"/>
    <w:rsid w:val="0033761D"/>
    <w:rsid w:val="00337EFE"/>
    <w:rsid w:val="003401DA"/>
    <w:rsid w:val="003413D1"/>
    <w:rsid w:val="00341572"/>
    <w:rsid w:val="00341F1A"/>
    <w:rsid w:val="00341F8A"/>
    <w:rsid w:val="00342ABF"/>
    <w:rsid w:val="00342EBA"/>
    <w:rsid w:val="00343068"/>
    <w:rsid w:val="003433FB"/>
    <w:rsid w:val="0034395D"/>
    <w:rsid w:val="003439C0"/>
    <w:rsid w:val="00343FA9"/>
    <w:rsid w:val="003440DD"/>
    <w:rsid w:val="0034474B"/>
    <w:rsid w:val="003447B0"/>
    <w:rsid w:val="00344AE3"/>
    <w:rsid w:val="00344AFD"/>
    <w:rsid w:val="00344BAC"/>
    <w:rsid w:val="00344C2A"/>
    <w:rsid w:val="0034501D"/>
    <w:rsid w:val="003459E3"/>
    <w:rsid w:val="0034639D"/>
    <w:rsid w:val="00346550"/>
    <w:rsid w:val="003466B9"/>
    <w:rsid w:val="00346CE3"/>
    <w:rsid w:val="003472EF"/>
    <w:rsid w:val="003475F1"/>
    <w:rsid w:val="00347841"/>
    <w:rsid w:val="0035004A"/>
    <w:rsid w:val="0035028C"/>
    <w:rsid w:val="00350A53"/>
    <w:rsid w:val="00350ADB"/>
    <w:rsid w:val="00350C3E"/>
    <w:rsid w:val="003510B6"/>
    <w:rsid w:val="0035158E"/>
    <w:rsid w:val="00351C04"/>
    <w:rsid w:val="00351F0A"/>
    <w:rsid w:val="00351F8E"/>
    <w:rsid w:val="0035282A"/>
    <w:rsid w:val="003536BD"/>
    <w:rsid w:val="00353726"/>
    <w:rsid w:val="003538CF"/>
    <w:rsid w:val="00354317"/>
    <w:rsid w:val="003554A6"/>
    <w:rsid w:val="0035557C"/>
    <w:rsid w:val="00355744"/>
    <w:rsid w:val="00356CDD"/>
    <w:rsid w:val="00357239"/>
    <w:rsid w:val="003572C8"/>
    <w:rsid w:val="0035735A"/>
    <w:rsid w:val="00357456"/>
    <w:rsid w:val="003578EF"/>
    <w:rsid w:val="00357C99"/>
    <w:rsid w:val="00357D89"/>
    <w:rsid w:val="003602D1"/>
    <w:rsid w:val="003609FF"/>
    <w:rsid w:val="003617CF"/>
    <w:rsid w:val="00361948"/>
    <w:rsid w:val="00361A01"/>
    <w:rsid w:val="00362BC4"/>
    <w:rsid w:val="00362C72"/>
    <w:rsid w:val="00363D3E"/>
    <w:rsid w:val="00364A26"/>
    <w:rsid w:val="00364EDE"/>
    <w:rsid w:val="00365972"/>
    <w:rsid w:val="00366F3C"/>
    <w:rsid w:val="003677A9"/>
    <w:rsid w:val="003679C1"/>
    <w:rsid w:val="00367C2C"/>
    <w:rsid w:val="00370A69"/>
    <w:rsid w:val="00371E96"/>
    <w:rsid w:val="0037205E"/>
    <w:rsid w:val="00372A53"/>
    <w:rsid w:val="00372BBB"/>
    <w:rsid w:val="00372F22"/>
    <w:rsid w:val="00372F31"/>
    <w:rsid w:val="003735D9"/>
    <w:rsid w:val="00373BCC"/>
    <w:rsid w:val="00373CF4"/>
    <w:rsid w:val="00373ECA"/>
    <w:rsid w:val="003740E6"/>
    <w:rsid w:val="00375174"/>
    <w:rsid w:val="003756BD"/>
    <w:rsid w:val="00375A6A"/>
    <w:rsid w:val="00375E31"/>
    <w:rsid w:val="00376182"/>
    <w:rsid w:val="003764E9"/>
    <w:rsid w:val="00376621"/>
    <w:rsid w:val="00376642"/>
    <w:rsid w:val="00376A89"/>
    <w:rsid w:val="00377545"/>
    <w:rsid w:val="003775F6"/>
    <w:rsid w:val="00377FA8"/>
    <w:rsid w:val="00380193"/>
    <w:rsid w:val="00381104"/>
    <w:rsid w:val="00381CBE"/>
    <w:rsid w:val="00382FD1"/>
    <w:rsid w:val="00384B1C"/>
    <w:rsid w:val="00384C51"/>
    <w:rsid w:val="00384C7D"/>
    <w:rsid w:val="00385F6A"/>
    <w:rsid w:val="00386099"/>
    <w:rsid w:val="003860BF"/>
    <w:rsid w:val="00386817"/>
    <w:rsid w:val="0038681F"/>
    <w:rsid w:val="00386CBC"/>
    <w:rsid w:val="00386D4C"/>
    <w:rsid w:val="0038726F"/>
    <w:rsid w:val="003875E6"/>
    <w:rsid w:val="00387C51"/>
    <w:rsid w:val="003900C8"/>
    <w:rsid w:val="003900F3"/>
    <w:rsid w:val="00390813"/>
    <w:rsid w:val="00391475"/>
    <w:rsid w:val="003914B2"/>
    <w:rsid w:val="00391C10"/>
    <w:rsid w:val="00392288"/>
    <w:rsid w:val="00392734"/>
    <w:rsid w:val="00392CDD"/>
    <w:rsid w:val="0039304D"/>
    <w:rsid w:val="0039327B"/>
    <w:rsid w:val="00393352"/>
    <w:rsid w:val="0039340D"/>
    <w:rsid w:val="00393BCE"/>
    <w:rsid w:val="00393F6E"/>
    <w:rsid w:val="0039477B"/>
    <w:rsid w:val="003949D5"/>
    <w:rsid w:val="00395015"/>
    <w:rsid w:val="0039569F"/>
    <w:rsid w:val="00395EB9"/>
    <w:rsid w:val="003966C3"/>
    <w:rsid w:val="0039689F"/>
    <w:rsid w:val="003969D4"/>
    <w:rsid w:val="00396B06"/>
    <w:rsid w:val="00396CF9"/>
    <w:rsid w:val="003975EE"/>
    <w:rsid w:val="0039786D"/>
    <w:rsid w:val="0039790E"/>
    <w:rsid w:val="00397A86"/>
    <w:rsid w:val="003A00B1"/>
    <w:rsid w:val="003A0393"/>
    <w:rsid w:val="003A03CC"/>
    <w:rsid w:val="003A0D30"/>
    <w:rsid w:val="003A0F72"/>
    <w:rsid w:val="003A1066"/>
    <w:rsid w:val="003A1074"/>
    <w:rsid w:val="003A16E0"/>
    <w:rsid w:val="003A1E51"/>
    <w:rsid w:val="003A2ABB"/>
    <w:rsid w:val="003A3B8F"/>
    <w:rsid w:val="003A4064"/>
    <w:rsid w:val="003A53CC"/>
    <w:rsid w:val="003A558E"/>
    <w:rsid w:val="003A57F3"/>
    <w:rsid w:val="003A691C"/>
    <w:rsid w:val="003A77B6"/>
    <w:rsid w:val="003B0175"/>
    <w:rsid w:val="003B163A"/>
    <w:rsid w:val="003B1BA4"/>
    <w:rsid w:val="003B1CDE"/>
    <w:rsid w:val="003B1E5B"/>
    <w:rsid w:val="003B2339"/>
    <w:rsid w:val="003B2592"/>
    <w:rsid w:val="003B2622"/>
    <w:rsid w:val="003B2F25"/>
    <w:rsid w:val="003B3815"/>
    <w:rsid w:val="003B39AE"/>
    <w:rsid w:val="003B3A45"/>
    <w:rsid w:val="003B3F65"/>
    <w:rsid w:val="003B41A9"/>
    <w:rsid w:val="003B4234"/>
    <w:rsid w:val="003B45F8"/>
    <w:rsid w:val="003B47D7"/>
    <w:rsid w:val="003B49CE"/>
    <w:rsid w:val="003B4C5B"/>
    <w:rsid w:val="003B5380"/>
    <w:rsid w:val="003B62CA"/>
    <w:rsid w:val="003B6362"/>
    <w:rsid w:val="003B63B0"/>
    <w:rsid w:val="003B739A"/>
    <w:rsid w:val="003B7994"/>
    <w:rsid w:val="003C0543"/>
    <w:rsid w:val="003C11EC"/>
    <w:rsid w:val="003C1372"/>
    <w:rsid w:val="003C14BD"/>
    <w:rsid w:val="003C14F7"/>
    <w:rsid w:val="003C1A23"/>
    <w:rsid w:val="003C1CF6"/>
    <w:rsid w:val="003C23E4"/>
    <w:rsid w:val="003C2B13"/>
    <w:rsid w:val="003C2F69"/>
    <w:rsid w:val="003C2FF2"/>
    <w:rsid w:val="003C38A4"/>
    <w:rsid w:val="003C391D"/>
    <w:rsid w:val="003C3B60"/>
    <w:rsid w:val="003C3D3C"/>
    <w:rsid w:val="003C5108"/>
    <w:rsid w:val="003C51A9"/>
    <w:rsid w:val="003C55AE"/>
    <w:rsid w:val="003C5930"/>
    <w:rsid w:val="003C5DBB"/>
    <w:rsid w:val="003C61DE"/>
    <w:rsid w:val="003C650B"/>
    <w:rsid w:val="003C6703"/>
    <w:rsid w:val="003C6AC8"/>
    <w:rsid w:val="003C6F99"/>
    <w:rsid w:val="003C7383"/>
    <w:rsid w:val="003C73E7"/>
    <w:rsid w:val="003C7C1E"/>
    <w:rsid w:val="003C7C58"/>
    <w:rsid w:val="003C7C66"/>
    <w:rsid w:val="003C7CEF"/>
    <w:rsid w:val="003D0658"/>
    <w:rsid w:val="003D07E3"/>
    <w:rsid w:val="003D08B9"/>
    <w:rsid w:val="003D2D0A"/>
    <w:rsid w:val="003D2ED2"/>
    <w:rsid w:val="003D3508"/>
    <w:rsid w:val="003D3AE5"/>
    <w:rsid w:val="003D448D"/>
    <w:rsid w:val="003D44F7"/>
    <w:rsid w:val="003D4671"/>
    <w:rsid w:val="003D4EEF"/>
    <w:rsid w:val="003D4F8C"/>
    <w:rsid w:val="003D61C1"/>
    <w:rsid w:val="003D6693"/>
    <w:rsid w:val="003D6C88"/>
    <w:rsid w:val="003D6FCF"/>
    <w:rsid w:val="003D7BA4"/>
    <w:rsid w:val="003E02CF"/>
    <w:rsid w:val="003E0386"/>
    <w:rsid w:val="003E04FA"/>
    <w:rsid w:val="003E05D9"/>
    <w:rsid w:val="003E0A9B"/>
    <w:rsid w:val="003E1100"/>
    <w:rsid w:val="003E12B2"/>
    <w:rsid w:val="003E1937"/>
    <w:rsid w:val="003E1A28"/>
    <w:rsid w:val="003E1F95"/>
    <w:rsid w:val="003E234F"/>
    <w:rsid w:val="003E2ED8"/>
    <w:rsid w:val="003E3258"/>
    <w:rsid w:val="003E3A9E"/>
    <w:rsid w:val="003E433D"/>
    <w:rsid w:val="003E43CD"/>
    <w:rsid w:val="003E448E"/>
    <w:rsid w:val="003E449D"/>
    <w:rsid w:val="003E485A"/>
    <w:rsid w:val="003E4BC1"/>
    <w:rsid w:val="003E6466"/>
    <w:rsid w:val="003E6666"/>
    <w:rsid w:val="003E6A66"/>
    <w:rsid w:val="003E7EB0"/>
    <w:rsid w:val="003F04DB"/>
    <w:rsid w:val="003F07A0"/>
    <w:rsid w:val="003F10E6"/>
    <w:rsid w:val="003F145E"/>
    <w:rsid w:val="003F14D1"/>
    <w:rsid w:val="003F174D"/>
    <w:rsid w:val="003F1A81"/>
    <w:rsid w:val="003F1B76"/>
    <w:rsid w:val="003F1E1B"/>
    <w:rsid w:val="003F2722"/>
    <w:rsid w:val="003F2ADE"/>
    <w:rsid w:val="003F2AE7"/>
    <w:rsid w:val="003F355A"/>
    <w:rsid w:val="003F407D"/>
    <w:rsid w:val="003F487D"/>
    <w:rsid w:val="003F4C3F"/>
    <w:rsid w:val="003F531F"/>
    <w:rsid w:val="003F625D"/>
    <w:rsid w:val="003F647A"/>
    <w:rsid w:val="003F680A"/>
    <w:rsid w:val="003F767E"/>
    <w:rsid w:val="004014B0"/>
    <w:rsid w:val="004020AC"/>
    <w:rsid w:val="004023E3"/>
    <w:rsid w:val="004024BA"/>
    <w:rsid w:val="0040251C"/>
    <w:rsid w:val="00402647"/>
    <w:rsid w:val="00402858"/>
    <w:rsid w:val="00402AEE"/>
    <w:rsid w:val="00402B59"/>
    <w:rsid w:val="00403299"/>
    <w:rsid w:val="0040373D"/>
    <w:rsid w:val="00403AB2"/>
    <w:rsid w:val="00404A6D"/>
    <w:rsid w:val="00404B43"/>
    <w:rsid w:val="004062D7"/>
    <w:rsid w:val="004070F2"/>
    <w:rsid w:val="0040765D"/>
    <w:rsid w:val="00407D33"/>
    <w:rsid w:val="004102BE"/>
    <w:rsid w:val="004102C1"/>
    <w:rsid w:val="004108DD"/>
    <w:rsid w:val="004109BF"/>
    <w:rsid w:val="004109D7"/>
    <w:rsid w:val="00410A71"/>
    <w:rsid w:val="00410F9F"/>
    <w:rsid w:val="0041142F"/>
    <w:rsid w:val="00411BDE"/>
    <w:rsid w:val="004127D6"/>
    <w:rsid w:val="00412E43"/>
    <w:rsid w:val="00413809"/>
    <w:rsid w:val="0041398C"/>
    <w:rsid w:val="00414256"/>
    <w:rsid w:val="00414F47"/>
    <w:rsid w:val="00415E75"/>
    <w:rsid w:val="00416CEE"/>
    <w:rsid w:val="00416DCD"/>
    <w:rsid w:val="00416F1F"/>
    <w:rsid w:val="0041777C"/>
    <w:rsid w:val="00417A2B"/>
    <w:rsid w:val="00420797"/>
    <w:rsid w:val="004207BD"/>
    <w:rsid w:val="00421BC1"/>
    <w:rsid w:val="00422303"/>
    <w:rsid w:val="00422506"/>
    <w:rsid w:val="00422735"/>
    <w:rsid w:val="0042301F"/>
    <w:rsid w:val="004232E1"/>
    <w:rsid w:val="00423D29"/>
    <w:rsid w:val="00423FBE"/>
    <w:rsid w:val="00424230"/>
    <w:rsid w:val="00424248"/>
    <w:rsid w:val="004244E1"/>
    <w:rsid w:val="00424D4F"/>
    <w:rsid w:val="0042535A"/>
    <w:rsid w:val="004258F2"/>
    <w:rsid w:val="00425AAD"/>
    <w:rsid w:val="00425B9A"/>
    <w:rsid w:val="00425FDB"/>
    <w:rsid w:val="004269CE"/>
    <w:rsid w:val="00427557"/>
    <w:rsid w:val="0043008A"/>
    <w:rsid w:val="00430887"/>
    <w:rsid w:val="00430A1B"/>
    <w:rsid w:val="00430CE1"/>
    <w:rsid w:val="0043267B"/>
    <w:rsid w:val="00432C64"/>
    <w:rsid w:val="00432DAD"/>
    <w:rsid w:val="00432F23"/>
    <w:rsid w:val="00432F6B"/>
    <w:rsid w:val="0043348D"/>
    <w:rsid w:val="0043356C"/>
    <w:rsid w:val="004338DE"/>
    <w:rsid w:val="00433FF7"/>
    <w:rsid w:val="004343A4"/>
    <w:rsid w:val="00434523"/>
    <w:rsid w:val="00434532"/>
    <w:rsid w:val="00434633"/>
    <w:rsid w:val="00434F9B"/>
    <w:rsid w:val="00435D1B"/>
    <w:rsid w:val="0043637F"/>
    <w:rsid w:val="00436CC7"/>
    <w:rsid w:val="00436D2F"/>
    <w:rsid w:val="00437186"/>
    <w:rsid w:val="00437410"/>
    <w:rsid w:val="00437779"/>
    <w:rsid w:val="00437B1C"/>
    <w:rsid w:val="00437D5E"/>
    <w:rsid w:val="00440538"/>
    <w:rsid w:val="00440B5D"/>
    <w:rsid w:val="00441365"/>
    <w:rsid w:val="004413FD"/>
    <w:rsid w:val="00442232"/>
    <w:rsid w:val="0044248D"/>
    <w:rsid w:val="00443197"/>
    <w:rsid w:val="00443206"/>
    <w:rsid w:val="00443A89"/>
    <w:rsid w:val="00444116"/>
    <w:rsid w:val="00444F61"/>
    <w:rsid w:val="0044545A"/>
    <w:rsid w:val="00445693"/>
    <w:rsid w:val="00445962"/>
    <w:rsid w:val="00445E44"/>
    <w:rsid w:val="0044640B"/>
    <w:rsid w:val="00446BAF"/>
    <w:rsid w:val="00446EC2"/>
    <w:rsid w:val="00447521"/>
    <w:rsid w:val="004503C9"/>
    <w:rsid w:val="00450955"/>
    <w:rsid w:val="0045118B"/>
    <w:rsid w:val="00451B6B"/>
    <w:rsid w:val="00451C18"/>
    <w:rsid w:val="00451C8A"/>
    <w:rsid w:val="00451E28"/>
    <w:rsid w:val="00451EB5"/>
    <w:rsid w:val="00451F55"/>
    <w:rsid w:val="00452162"/>
    <w:rsid w:val="00452970"/>
    <w:rsid w:val="00452F82"/>
    <w:rsid w:val="004537B3"/>
    <w:rsid w:val="00453F8B"/>
    <w:rsid w:val="00454B41"/>
    <w:rsid w:val="00455925"/>
    <w:rsid w:val="004559C3"/>
    <w:rsid w:val="00456550"/>
    <w:rsid w:val="00456E4F"/>
    <w:rsid w:val="00456F94"/>
    <w:rsid w:val="004571F0"/>
    <w:rsid w:val="00457817"/>
    <w:rsid w:val="00457E6E"/>
    <w:rsid w:val="00457F8D"/>
    <w:rsid w:val="00460832"/>
    <w:rsid w:val="00461767"/>
    <w:rsid w:val="00461805"/>
    <w:rsid w:val="0046191F"/>
    <w:rsid w:val="00461CDA"/>
    <w:rsid w:val="00461E8C"/>
    <w:rsid w:val="00461ECE"/>
    <w:rsid w:val="00463040"/>
    <w:rsid w:val="00463779"/>
    <w:rsid w:val="00463F5E"/>
    <w:rsid w:val="004645C4"/>
    <w:rsid w:val="00464F83"/>
    <w:rsid w:val="004657C4"/>
    <w:rsid w:val="0046641F"/>
    <w:rsid w:val="0046647B"/>
    <w:rsid w:val="00466EA6"/>
    <w:rsid w:val="004670F3"/>
    <w:rsid w:val="004670F8"/>
    <w:rsid w:val="00467975"/>
    <w:rsid w:val="00473229"/>
    <w:rsid w:val="0047374A"/>
    <w:rsid w:val="00473A2E"/>
    <w:rsid w:val="00473F2E"/>
    <w:rsid w:val="0047432C"/>
    <w:rsid w:val="00474C2F"/>
    <w:rsid w:val="00474CD4"/>
    <w:rsid w:val="00475A9A"/>
    <w:rsid w:val="0047663B"/>
    <w:rsid w:val="00476787"/>
    <w:rsid w:val="00477AA3"/>
    <w:rsid w:val="004800D3"/>
    <w:rsid w:val="00480E26"/>
    <w:rsid w:val="004814E5"/>
    <w:rsid w:val="00481B58"/>
    <w:rsid w:val="00481EA5"/>
    <w:rsid w:val="004821CB"/>
    <w:rsid w:val="0048221D"/>
    <w:rsid w:val="00482734"/>
    <w:rsid w:val="00482C4D"/>
    <w:rsid w:val="00482D60"/>
    <w:rsid w:val="00482E58"/>
    <w:rsid w:val="00482F7D"/>
    <w:rsid w:val="0048337D"/>
    <w:rsid w:val="00483BFC"/>
    <w:rsid w:val="00484D69"/>
    <w:rsid w:val="0048551D"/>
    <w:rsid w:val="004858D7"/>
    <w:rsid w:val="004860BC"/>
    <w:rsid w:val="00486546"/>
    <w:rsid w:val="004871B1"/>
    <w:rsid w:val="0048730E"/>
    <w:rsid w:val="004879FD"/>
    <w:rsid w:val="00487ADB"/>
    <w:rsid w:val="00487CF4"/>
    <w:rsid w:val="004906B9"/>
    <w:rsid w:val="0049073E"/>
    <w:rsid w:val="00490A87"/>
    <w:rsid w:val="00490D0B"/>
    <w:rsid w:val="00490FC3"/>
    <w:rsid w:val="00491120"/>
    <w:rsid w:val="00491C65"/>
    <w:rsid w:val="00491C8D"/>
    <w:rsid w:val="00491E5C"/>
    <w:rsid w:val="00492896"/>
    <w:rsid w:val="00492C0B"/>
    <w:rsid w:val="004933DF"/>
    <w:rsid w:val="00493699"/>
    <w:rsid w:val="00493756"/>
    <w:rsid w:val="004940C0"/>
    <w:rsid w:val="0049524A"/>
    <w:rsid w:val="004955B9"/>
    <w:rsid w:val="004969ED"/>
    <w:rsid w:val="004A031D"/>
    <w:rsid w:val="004A087F"/>
    <w:rsid w:val="004A0F9C"/>
    <w:rsid w:val="004A10BB"/>
    <w:rsid w:val="004A18C3"/>
    <w:rsid w:val="004A1A12"/>
    <w:rsid w:val="004A1A50"/>
    <w:rsid w:val="004A1D8E"/>
    <w:rsid w:val="004A2592"/>
    <w:rsid w:val="004A2DD8"/>
    <w:rsid w:val="004A348A"/>
    <w:rsid w:val="004A37B9"/>
    <w:rsid w:val="004A39B0"/>
    <w:rsid w:val="004A453A"/>
    <w:rsid w:val="004A51AF"/>
    <w:rsid w:val="004A5664"/>
    <w:rsid w:val="004A57F0"/>
    <w:rsid w:val="004A5C38"/>
    <w:rsid w:val="004A6E80"/>
    <w:rsid w:val="004A6FC2"/>
    <w:rsid w:val="004A7199"/>
    <w:rsid w:val="004A76FE"/>
    <w:rsid w:val="004A7914"/>
    <w:rsid w:val="004A79DE"/>
    <w:rsid w:val="004A7E59"/>
    <w:rsid w:val="004B0648"/>
    <w:rsid w:val="004B0BC7"/>
    <w:rsid w:val="004B0D3C"/>
    <w:rsid w:val="004B24B2"/>
    <w:rsid w:val="004B2707"/>
    <w:rsid w:val="004B27B3"/>
    <w:rsid w:val="004B31C9"/>
    <w:rsid w:val="004B31E0"/>
    <w:rsid w:val="004B42B9"/>
    <w:rsid w:val="004B45E7"/>
    <w:rsid w:val="004B48E2"/>
    <w:rsid w:val="004B4A3E"/>
    <w:rsid w:val="004B5FEC"/>
    <w:rsid w:val="004B600D"/>
    <w:rsid w:val="004B607D"/>
    <w:rsid w:val="004B66A6"/>
    <w:rsid w:val="004B69CA"/>
    <w:rsid w:val="004B6B5D"/>
    <w:rsid w:val="004B74BD"/>
    <w:rsid w:val="004B793B"/>
    <w:rsid w:val="004C0508"/>
    <w:rsid w:val="004C0649"/>
    <w:rsid w:val="004C068E"/>
    <w:rsid w:val="004C0967"/>
    <w:rsid w:val="004C0DB7"/>
    <w:rsid w:val="004C0FF6"/>
    <w:rsid w:val="004C11C9"/>
    <w:rsid w:val="004C18C0"/>
    <w:rsid w:val="004C23C5"/>
    <w:rsid w:val="004C2710"/>
    <w:rsid w:val="004C38F5"/>
    <w:rsid w:val="004C474B"/>
    <w:rsid w:val="004C4AB3"/>
    <w:rsid w:val="004C4F02"/>
    <w:rsid w:val="004C5829"/>
    <w:rsid w:val="004C5B3C"/>
    <w:rsid w:val="004C5D48"/>
    <w:rsid w:val="004C6372"/>
    <w:rsid w:val="004C6E4C"/>
    <w:rsid w:val="004C70AF"/>
    <w:rsid w:val="004C72E3"/>
    <w:rsid w:val="004D0172"/>
    <w:rsid w:val="004D0317"/>
    <w:rsid w:val="004D0A42"/>
    <w:rsid w:val="004D0D5C"/>
    <w:rsid w:val="004D1208"/>
    <w:rsid w:val="004D1F0B"/>
    <w:rsid w:val="004D219E"/>
    <w:rsid w:val="004D21F0"/>
    <w:rsid w:val="004D25D4"/>
    <w:rsid w:val="004D2CCE"/>
    <w:rsid w:val="004D3138"/>
    <w:rsid w:val="004D3474"/>
    <w:rsid w:val="004D3E47"/>
    <w:rsid w:val="004D3ED4"/>
    <w:rsid w:val="004D3F1A"/>
    <w:rsid w:val="004D3FC3"/>
    <w:rsid w:val="004D45B1"/>
    <w:rsid w:val="004D4D08"/>
    <w:rsid w:val="004D5550"/>
    <w:rsid w:val="004D5565"/>
    <w:rsid w:val="004D6145"/>
    <w:rsid w:val="004D644B"/>
    <w:rsid w:val="004D6F2A"/>
    <w:rsid w:val="004D7044"/>
    <w:rsid w:val="004D786C"/>
    <w:rsid w:val="004D7E66"/>
    <w:rsid w:val="004D7F30"/>
    <w:rsid w:val="004E035C"/>
    <w:rsid w:val="004E06D6"/>
    <w:rsid w:val="004E0BD7"/>
    <w:rsid w:val="004E1540"/>
    <w:rsid w:val="004E1D97"/>
    <w:rsid w:val="004E203F"/>
    <w:rsid w:val="004E289D"/>
    <w:rsid w:val="004E2E0B"/>
    <w:rsid w:val="004E2FA2"/>
    <w:rsid w:val="004E3087"/>
    <w:rsid w:val="004E32FC"/>
    <w:rsid w:val="004E3522"/>
    <w:rsid w:val="004E415F"/>
    <w:rsid w:val="004E49C0"/>
    <w:rsid w:val="004E4C97"/>
    <w:rsid w:val="004E4CEC"/>
    <w:rsid w:val="004E4EC0"/>
    <w:rsid w:val="004E4ECB"/>
    <w:rsid w:val="004E5340"/>
    <w:rsid w:val="004E55C6"/>
    <w:rsid w:val="004E56F0"/>
    <w:rsid w:val="004E65CC"/>
    <w:rsid w:val="004E67FD"/>
    <w:rsid w:val="004E7530"/>
    <w:rsid w:val="004E7645"/>
    <w:rsid w:val="004F0FD0"/>
    <w:rsid w:val="004F1350"/>
    <w:rsid w:val="004F16C2"/>
    <w:rsid w:val="004F1D1B"/>
    <w:rsid w:val="004F2062"/>
    <w:rsid w:val="004F276C"/>
    <w:rsid w:val="004F2841"/>
    <w:rsid w:val="004F2AA0"/>
    <w:rsid w:val="004F317B"/>
    <w:rsid w:val="004F3C35"/>
    <w:rsid w:val="004F53F8"/>
    <w:rsid w:val="004F5472"/>
    <w:rsid w:val="004F56C7"/>
    <w:rsid w:val="004F5774"/>
    <w:rsid w:val="004F6622"/>
    <w:rsid w:val="004F68F2"/>
    <w:rsid w:val="004F76B8"/>
    <w:rsid w:val="004F79BC"/>
    <w:rsid w:val="004F7B26"/>
    <w:rsid w:val="004F7C80"/>
    <w:rsid w:val="004F7F2B"/>
    <w:rsid w:val="005000DD"/>
    <w:rsid w:val="005004A9"/>
    <w:rsid w:val="005005D5"/>
    <w:rsid w:val="00500A49"/>
    <w:rsid w:val="00501CF7"/>
    <w:rsid w:val="00501D53"/>
    <w:rsid w:val="00501DC5"/>
    <w:rsid w:val="00502503"/>
    <w:rsid w:val="005028CB"/>
    <w:rsid w:val="00502B30"/>
    <w:rsid w:val="005032F2"/>
    <w:rsid w:val="0050331A"/>
    <w:rsid w:val="0050344D"/>
    <w:rsid w:val="005039D5"/>
    <w:rsid w:val="00503A2F"/>
    <w:rsid w:val="00503ABC"/>
    <w:rsid w:val="00503B2C"/>
    <w:rsid w:val="005069D4"/>
    <w:rsid w:val="00506EDB"/>
    <w:rsid w:val="005078A3"/>
    <w:rsid w:val="00510457"/>
    <w:rsid w:val="005107EA"/>
    <w:rsid w:val="00510C9A"/>
    <w:rsid w:val="00510EE4"/>
    <w:rsid w:val="005112CF"/>
    <w:rsid w:val="005113AF"/>
    <w:rsid w:val="0051168C"/>
    <w:rsid w:val="00512269"/>
    <w:rsid w:val="0051377D"/>
    <w:rsid w:val="005143D4"/>
    <w:rsid w:val="0051444A"/>
    <w:rsid w:val="00514C59"/>
    <w:rsid w:val="00515E79"/>
    <w:rsid w:val="005163C4"/>
    <w:rsid w:val="005167F6"/>
    <w:rsid w:val="00517A19"/>
    <w:rsid w:val="00517FB5"/>
    <w:rsid w:val="005206E2"/>
    <w:rsid w:val="00520B29"/>
    <w:rsid w:val="00520ED2"/>
    <w:rsid w:val="0052118B"/>
    <w:rsid w:val="0052197E"/>
    <w:rsid w:val="0052199B"/>
    <w:rsid w:val="00521CDD"/>
    <w:rsid w:val="005229F1"/>
    <w:rsid w:val="00522E69"/>
    <w:rsid w:val="00523717"/>
    <w:rsid w:val="0052487A"/>
    <w:rsid w:val="00524C6A"/>
    <w:rsid w:val="00525561"/>
    <w:rsid w:val="005258FF"/>
    <w:rsid w:val="00525B68"/>
    <w:rsid w:val="00525B6D"/>
    <w:rsid w:val="0052649F"/>
    <w:rsid w:val="00527CBA"/>
    <w:rsid w:val="005300A2"/>
    <w:rsid w:val="0053026B"/>
    <w:rsid w:val="0053058F"/>
    <w:rsid w:val="00530616"/>
    <w:rsid w:val="00530B73"/>
    <w:rsid w:val="00530F10"/>
    <w:rsid w:val="00531962"/>
    <w:rsid w:val="00531E63"/>
    <w:rsid w:val="0053201C"/>
    <w:rsid w:val="005324B8"/>
    <w:rsid w:val="005326F0"/>
    <w:rsid w:val="00532991"/>
    <w:rsid w:val="00533086"/>
    <w:rsid w:val="005333D0"/>
    <w:rsid w:val="00533EEB"/>
    <w:rsid w:val="0053478B"/>
    <w:rsid w:val="00534DDF"/>
    <w:rsid w:val="005359EA"/>
    <w:rsid w:val="00535B50"/>
    <w:rsid w:val="00535EC5"/>
    <w:rsid w:val="00535FF0"/>
    <w:rsid w:val="00536480"/>
    <w:rsid w:val="0053725D"/>
    <w:rsid w:val="00540133"/>
    <w:rsid w:val="00540D4F"/>
    <w:rsid w:val="00541621"/>
    <w:rsid w:val="005419AA"/>
    <w:rsid w:val="00541D64"/>
    <w:rsid w:val="00541EE9"/>
    <w:rsid w:val="005431E5"/>
    <w:rsid w:val="00543569"/>
    <w:rsid w:val="00543804"/>
    <w:rsid w:val="00543872"/>
    <w:rsid w:val="00543A8A"/>
    <w:rsid w:val="005445C5"/>
    <w:rsid w:val="00544C2B"/>
    <w:rsid w:val="00544CD2"/>
    <w:rsid w:val="00544EE8"/>
    <w:rsid w:val="00544F3E"/>
    <w:rsid w:val="0054520D"/>
    <w:rsid w:val="00545812"/>
    <w:rsid w:val="00545A6B"/>
    <w:rsid w:val="00545C23"/>
    <w:rsid w:val="00545D1D"/>
    <w:rsid w:val="00546304"/>
    <w:rsid w:val="00546BA6"/>
    <w:rsid w:val="0054745D"/>
    <w:rsid w:val="0054790A"/>
    <w:rsid w:val="00547FBC"/>
    <w:rsid w:val="00550498"/>
    <w:rsid w:val="005508A1"/>
    <w:rsid w:val="005509A0"/>
    <w:rsid w:val="00550BE2"/>
    <w:rsid w:val="00550E74"/>
    <w:rsid w:val="00550FB4"/>
    <w:rsid w:val="00551D25"/>
    <w:rsid w:val="0055264F"/>
    <w:rsid w:val="00553126"/>
    <w:rsid w:val="0055330B"/>
    <w:rsid w:val="0055366F"/>
    <w:rsid w:val="00553C40"/>
    <w:rsid w:val="0055423C"/>
    <w:rsid w:val="005548CD"/>
    <w:rsid w:val="00556802"/>
    <w:rsid w:val="00556B90"/>
    <w:rsid w:val="00556EB1"/>
    <w:rsid w:val="00557053"/>
    <w:rsid w:val="005570D0"/>
    <w:rsid w:val="00560109"/>
    <w:rsid w:val="00560465"/>
    <w:rsid w:val="00561089"/>
    <w:rsid w:val="00561B84"/>
    <w:rsid w:val="005620DA"/>
    <w:rsid w:val="005624A4"/>
    <w:rsid w:val="00563047"/>
    <w:rsid w:val="00563ACE"/>
    <w:rsid w:val="00563C5F"/>
    <w:rsid w:val="00563F79"/>
    <w:rsid w:val="005642FE"/>
    <w:rsid w:val="0056466E"/>
    <w:rsid w:val="00564C03"/>
    <w:rsid w:val="00564C9F"/>
    <w:rsid w:val="00564FC0"/>
    <w:rsid w:val="005651A1"/>
    <w:rsid w:val="00565419"/>
    <w:rsid w:val="00565E77"/>
    <w:rsid w:val="005663F3"/>
    <w:rsid w:val="005664D5"/>
    <w:rsid w:val="005664E7"/>
    <w:rsid w:val="00566BC8"/>
    <w:rsid w:val="005674CA"/>
    <w:rsid w:val="00567A45"/>
    <w:rsid w:val="00570586"/>
    <w:rsid w:val="00570631"/>
    <w:rsid w:val="00571D1F"/>
    <w:rsid w:val="005727B7"/>
    <w:rsid w:val="00572E11"/>
    <w:rsid w:val="00573266"/>
    <w:rsid w:val="00573331"/>
    <w:rsid w:val="00573B47"/>
    <w:rsid w:val="00573B6D"/>
    <w:rsid w:val="00573EC0"/>
    <w:rsid w:val="0057492B"/>
    <w:rsid w:val="00574A73"/>
    <w:rsid w:val="00575089"/>
    <w:rsid w:val="00575E0A"/>
    <w:rsid w:val="00575FC2"/>
    <w:rsid w:val="00576AE1"/>
    <w:rsid w:val="005771C0"/>
    <w:rsid w:val="00577514"/>
    <w:rsid w:val="005804A9"/>
    <w:rsid w:val="005817DC"/>
    <w:rsid w:val="00581D18"/>
    <w:rsid w:val="00583026"/>
    <w:rsid w:val="005833B7"/>
    <w:rsid w:val="00583443"/>
    <w:rsid w:val="00583E17"/>
    <w:rsid w:val="005841B8"/>
    <w:rsid w:val="0058446C"/>
    <w:rsid w:val="00585B52"/>
    <w:rsid w:val="00585D01"/>
    <w:rsid w:val="00586121"/>
    <w:rsid w:val="00586787"/>
    <w:rsid w:val="00586A26"/>
    <w:rsid w:val="00586CFD"/>
    <w:rsid w:val="00586DE7"/>
    <w:rsid w:val="005905A2"/>
    <w:rsid w:val="00590E11"/>
    <w:rsid w:val="00590F83"/>
    <w:rsid w:val="0059119F"/>
    <w:rsid w:val="005913B0"/>
    <w:rsid w:val="00591B87"/>
    <w:rsid w:val="00592C0C"/>
    <w:rsid w:val="00592F0C"/>
    <w:rsid w:val="0059302B"/>
    <w:rsid w:val="005945DA"/>
    <w:rsid w:val="00594C1E"/>
    <w:rsid w:val="0059532D"/>
    <w:rsid w:val="005953B1"/>
    <w:rsid w:val="00595694"/>
    <w:rsid w:val="00595934"/>
    <w:rsid w:val="00595BEA"/>
    <w:rsid w:val="00595F83"/>
    <w:rsid w:val="00596CF1"/>
    <w:rsid w:val="00596F6C"/>
    <w:rsid w:val="005972EF"/>
    <w:rsid w:val="005979E8"/>
    <w:rsid w:val="00597E0C"/>
    <w:rsid w:val="005A07EA"/>
    <w:rsid w:val="005A0E94"/>
    <w:rsid w:val="005A1453"/>
    <w:rsid w:val="005A23AB"/>
    <w:rsid w:val="005A2548"/>
    <w:rsid w:val="005A2BA6"/>
    <w:rsid w:val="005A2D16"/>
    <w:rsid w:val="005A3064"/>
    <w:rsid w:val="005A30D1"/>
    <w:rsid w:val="005A374C"/>
    <w:rsid w:val="005A3E64"/>
    <w:rsid w:val="005A4476"/>
    <w:rsid w:val="005A4685"/>
    <w:rsid w:val="005A491B"/>
    <w:rsid w:val="005A548B"/>
    <w:rsid w:val="005A57FE"/>
    <w:rsid w:val="005A5D18"/>
    <w:rsid w:val="005A67FD"/>
    <w:rsid w:val="005A6FBB"/>
    <w:rsid w:val="005A7831"/>
    <w:rsid w:val="005A788A"/>
    <w:rsid w:val="005A796D"/>
    <w:rsid w:val="005A7B0C"/>
    <w:rsid w:val="005A7DC7"/>
    <w:rsid w:val="005A7FF9"/>
    <w:rsid w:val="005B0A90"/>
    <w:rsid w:val="005B0C4A"/>
    <w:rsid w:val="005B1528"/>
    <w:rsid w:val="005B1D9D"/>
    <w:rsid w:val="005B1E1E"/>
    <w:rsid w:val="005B29BC"/>
    <w:rsid w:val="005B2AD1"/>
    <w:rsid w:val="005B30A1"/>
    <w:rsid w:val="005B3712"/>
    <w:rsid w:val="005B393D"/>
    <w:rsid w:val="005B3961"/>
    <w:rsid w:val="005B41EC"/>
    <w:rsid w:val="005B52FA"/>
    <w:rsid w:val="005B5740"/>
    <w:rsid w:val="005B61A8"/>
    <w:rsid w:val="005B63FF"/>
    <w:rsid w:val="005B66AB"/>
    <w:rsid w:val="005B6961"/>
    <w:rsid w:val="005B6DA7"/>
    <w:rsid w:val="005B6DEC"/>
    <w:rsid w:val="005B7318"/>
    <w:rsid w:val="005B79B6"/>
    <w:rsid w:val="005B7E2F"/>
    <w:rsid w:val="005C009A"/>
    <w:rsid w:val="005C00C5"/>
    <w:rsid w:val="005C11D7"/>
    <w:rsid w:val="005C12AC"/>
    <w:rsid w:val="005C1ED2"/>
    <w:rsid w:val="005C1FCE"/>
    <w:rsid w:val="005C2E0F"/>
    <w:rsid w:val="005C339C"/>
    <w:rsid w:val="005C402F"/>
    <w:rsid w:val="005C43E7"/>
    <w:rsid w:val="005C473A"/>
    <w:rsid w:val="005C491C"/>
    <w:rsid w:val="005C50AE"/>
    <w:rsid w:val="005C50DA"/>
    <w:rsid w:val="005C53F1"/>
    <w:rsid w:val="005C5BC5"/>
    <w:rsid w:val="005C6636"/>
    <w:rsid w:val="005C66BC"/>
    <w:rsid w:val="005C69E2"/>
    <w:rsid w:val="005C6AD5"/>
    <w:rsid w:val="005C6B05"/>
    <w:rsid w:val="005C716F"/>
    <w:rsid w:val="005C7646"/>
    <w:rsid w:val="005C79F2"/>
    <w:rsid w:val="005C7E98"/>
    <w:rsid w:val="005D031E"/>
    <w:rsid w:val="005D05E1"/>
    <w:rsid w:val="005D06E7"/>
    <w:rsid w:val="005D10A4"/>
    <w:rsid w:val="005D1F0B"/>
    <w:rsid w:val="005D1FD3"/>
    <w:rsid w:val="005D244E"/>
    <w:rsid w:val="005D250B"/>
    <w:rsid w:val="005D3090"/>
    <w:rsid w:val="005D358C"/>
    <w:rsid w:val="005D387E"/>
    <w:rsid w:val="005D3ABA"/>
    <w:rsid w:val="005D3ABF"/>
    <w:rsid w:val="005D3D50"/>
    <w:rsid w:val="005D4018"/>
    <w:rsid w:val="005D446B"/>
    <w:rsid w:val="005D591A"/>
    <w:rsid w:val="005D5B54"/>
    <w:rsid w:val="005D5D97"/>
    <w:rsid w:val="005D683B"/>
    <w:rsid w:val="005D6BD6"/>
    <w:rsid w:val="005E0005"/>
    <w:rsid w:val="005E156C"/>
    <w:rsid w:val="005E1650"/>
    <w:rsid w:val="005E1723"/>
    <w:rsid w:val="005E1A80"/>
    <w:rsid w:val="005E1B00"/>
    <w:rsid w:val="005E28BD"/>
    <w:rsid w:val="005E2CF3"/>
    <w:rsid w:val="005E3868"/>
    <w:rsid w:val="005E45D9"/>
    <w:rsid w:val="005E4A36"/>
    <w:rsid w:val="005E4C58"/>
    <w:rsid w:val="005E59F1"/>
    <w:rsid w:val="005E5AF3"/>
    <w:rsid w:val="005E5B6E"/>
    <w:rsid w:val="005E6498"/>
    <w:rsid w:val="005E672C"/>
    <w:rsid w:val="005E6D2B"/>
    <w:rsid w:val="005E720E"/>
    <w:rsid w:val="005E74B4"/>
    <w:rsid w:val="005F0291"/>
    <w:rsid w:val="005F070F"/>
    <w:rsid w:val="005F08C0"/>
    <w:rsid w:val="005F095D"/>
    <w:rsid w:val="005F25DB"/>
    <w:rsid w:val="005F2E8C"/>
    <w:rsid w:val="005F35D4"/>
    <w:rsid w:val="005F3A9F"/>
    <w:rsid w:val="005F45BD"/>
    <w:rsid w:val="005F4797"/>
    <w:rsid w:val="005F4A49"/>
    <w:rsid w:val="005F4EBC"/>
    <w:rsid w:val="005F5426"/>
    <w:rsid w:val="005F586E"/>
    <w:rsid w:val="005F5A49"/>
    <w:rsid w:val="005F5B2C"/>
    <w:rsid w:val="005F5C88"/>
    <w:rsid w:val="005F5D34"/>
    <w:rsid w:val="005F67F0"/>
    <w:rsid w:val="005F6EF8"/>
    <w:rsid w:val="005F6FCF"/>
    <w:rsid w:val="00600001"/>
    <w:rsid w:val="006002CC"/>
    <w:rsid w:val="006005A9"/>
    <w:rsid w:val="0060067C"/>
    <w:rsid w:val="00600BAB"/>
    <w:rsid w:val="00600C5F"/>
    <w:rsid w:val="00601704"/>
    <w:rsid w:val="00601727"/>
    <w:rsid w:val="00601E73"/>
    <w:rsid w:val="00602452"/>
    <w:rsid w:val="00602BEF"/>
    <w:rsid w:val="00602D94"/>
    <w:rsid w:val="00603527"/>
    <w:rsid w:val="0060355D"/>
    <w:rsid w:val="0060386D"/>
    <w:rsid w:val="00603B7B"/>
    <w:rsid w:val="00604DF7"/>
    <w:rsid w:val="00604F89"/>
    <w:rsid w:val="00605353"/>
    <w:rsid w:val="0060572A"/>
    <w:rsid w:val="00605F70"/>
    <w:rsid w:val="0060633F"/>
    <w:rsid w:val="00606342"/>
    <w:rsid w:val="006065C5"/>
    <w:rsid w:val="00606625"/>
    <w:rsid w:val="006068A8"/>
    <w:rsid w:val="006068ED"/>
    <w:rsid w:val="00607220"/>
    <w:rsid w:val="00607271"/>
    <w:rsid w:val="00607EED"/>
    <w:rsid w:val="006107D2"/>
    <w:rsid w:val="00611736"/>
    <w:rsid w:val="006121D9"/>
    <w:rsid w:val="00612391"/>
    <w:rsid w:val="006125CF"/>
    <w:rsid w:val="00612AF2"/>
    <w:rsid w:val="00612CD3"/>
    <w:rsid w:val="00612F43"/>
    <w:rsid w:val="00613474"/>
    <w:rsid w:val="006137DC"/>
    <w:rsid w:val="00613963"/>
    <w:rsid w:val="0061433B"/>
    <w:rsid w:val="006146F4"/>
    <w:rsid w:val="006149E1"/>
    <w:rsid w:val="00616644"/>
    <w:rsid w:val="00616876"/>
    <w:rsid w:val="00616D0C"/>
    <w:rsid w:val="006172BA"/>
    <w:rsid w:val="00620387"/>
    <w:rsid w:val="006204F7"/>
    <w:rsid w:val="00620F49"/>
    <w:rsid w:val="0062108A"/>
    <w:rsid w:val="00621999"/>
    <w:rsid w:val="006228D2"/>
    <w:rsid w:val="00622E40"/>
    <w:rsid w:val="00623476"/>
    <w:rsid w:val="00624347"/>
    <w:rsid w:val="00624A8B"/>
    <w:rsid w:val="00624C47"/>
    <w:rsid w:val="00625642"/>
    <w:rsid w:val="00625B12"/>
    <w:rsid w:val="0062607A"/>
    <w:rsid w:val="00626123"/>
    <w:rsid w:val="00626192"/>
    <w:rsid w:val="00626553"/>
    <w:rsid w:val="006265A0"/>
    <w:rsid w:val="00626BF9"/>
    <w:rsid w:val="00626F05"/>
    <w:rsid w:val="00627675"/>
    <w:rsid w:val="00630107"/>
    <w:rsid w:val="006314D8"/>
    <w:rsid w:val="0063165F"/>
    <w:rsid w:val="00631D0E"/>
    <w:rsid w:val="00632087"/>
    <w:rsid w:val="006321AB"/>
    <w:rsid w:val="006327DA"/>
    <w:rsid w:val="00632841"/>
    <w:rsid w:val="00632A29"/>
    <w:rsid w:val="0063305D"/>
    <w:rsid w:val="0063306E"/>
    <w:rsid w:val="006330A6"/>
    <w:rsid w:val="00633204"/>
    <w:rsid w:val="0063347D"/>
    <w:rsid w:val="00634839"/>
    <w:rsid w:val="00634C42"/>
    <w:rsid w:val="00635011"/>
    <w:rsid w:val="0063538E"/>
    <w:rsid w:val="00635998"/>
    <w:rsid w:val="00635E56"/>
    <w:rsid w:val="00636500"/>
    <w:rsid w:val="00636948"/>
    <w:rsid w:val="00636E4D"/>
    <w:rsid w:val="00637DC0"/>
    <w:rsid w:val="00637FA4"/>
    <w:rsid w:val="0064015B"/>
    <w:rsid w:val="00640E10"/>
    <w:rsid w:val="00641625"/>
    <w:rsid w:val="00641B2C"/>
    <w:rsid w:val="00641E95"/>
    <w:rsid w:val="00642342"/>
    <w:rsid w:val="006428DC"/>
    <w:rsid w:val="00643303"/>
    <w:rsid w:val="00643D3C"/>
    <w:rsid w:val="00643FC3"/>
    <w:rsid w:val="00645382"/>
    <w:rsid w:val="0064580E"/>
    <w:rsid w:val="00645C33"/>
    <w:rsid w:val="00645D7E"/>
    <w:rsid w:val="00646517"/>
    <w:rsid w:val="00646EF4"/>
    <w:rsid w:val="00647BA0"/>
    <w:rsid w:val="00647F4D"/>
    <w:rsid w:val="006505E2"/>
    <w:rsid w:val="006510BB"/>
    <w:rsid w:val="006510ED"/>
    <w:rsid w:val="006513A8"/>
    <w:rsid w:val="006514A5"/>
    <w:rsid w:val="00651B21"/>
    <w:rsid w:val="00652AF5"/>
    <w:rsid w:val="006540F5"/>
    <w:rsid w:val="006544BF"/>
    <w:rsid w:val="006546B1"/>
    <w:rsid w:val="0065487F"/>
    <w:rsid w:val="006563DE"/>
    <w:rsid w:val="00657C56"/>
    <w:rsid w:val="00657F90"/>
    <w:rsid w:val="0066062C"/>
    <w:rsid w:val="00661176"/>
    <w:rsid w:val="00661737"/>
    <w:rsid w:val="00661824"/>
    <w:rsid w:val="00661A85"/>
    <w:rsid w:val="00661B27"/>
    <w:rsid w:val="00662028"/>
    <w:rsid w:val="00662746"/>
    <w:rsid w:val="00662DC3"/>
    <w:rsid w:val="006637D7"/>
    <w:rsid w:val="00663974"/>
    <w:rsid w:val="00663D2B"/>
    <w:rsid w:val="00664215"/>
    <w:rsid w:val="00664490"/>
    <w:rsid w:val="006649E8"/>
    <w:rsid w:val="00664BB5"/>
    <w:rsid w:val="0066572D"/>
    <w:rsid w:val="00665A6A"/>
    <w:rsid w:val="00665AA2"/>
    <w:rsid w:val="00665F2E"/>
    <w:rsid w:val="00666465"/>
    <w:rsid w:val="006671ED"/>
    <w:rsid w:val="0066768C"/>
    <w:rsid w:val="00670A1D"/>
    <w:rsid w:val="00670A2E"/>
    <w:rsid w:val="00670F46"/>
    <w:rsid w:val="0067197B"/>
    <w:rsid w:val="00671B6D"/>
    <w:rsid w:val="00672A2B"/>
    <w:rsid w:val="006732F8"/>
    <w:rsid w:val="00673763"/>
    <w:rsid w:val="00673F29"/>
    <w:rsid w:val="006746F9"/>
    <w:rsid w:val="0067470B"/>
    <w:rsid w:val="0067470C"/>
    <w:rsid w:val="00674714"/>
    <w:rsid w:val="00674DAE"/>
    <w:rsid w:val="006751F2"/>
    <w:rsid w:val="0067520A"/>
    <w:rsid w:val="00675346"/>
    <w:rsid w:val="006754C0"/>
    <w:rsid w:val="00676020"/>
    <w:rsid w:val="00676A16"/>
    <w:rsid w:val="00676BD9"/>
    <w:rsid w:val="00676F36"/>
    <w:rsid w:val="006808C9"/>
    <w:rsid w:val="006814D5"/>
    <w:rsid w:val="00681A19"/>
    <w:rsid w:val="0068265A"/>
    <w:rsid w:val="00683016"/>
    <w:rsid w:val="00684039"/>
    <w:rsid w:val="0068449E"/>
    <w:rsid w:val="00684679"/>
    <w:rsid w:val="006850C7"/>
    <w:rsid w:val="006851EC"/>
    <w:rsid w:val="00686381"/>
    <w:rsid w:val="006867AE"/>
    <w:rsid w:val="00687D8B"/>
    <w:rsid w:val="00687F64"/>
    <w:rsid w:val="00690687"/>
    <w:rsid w:val="00690855"/>
    <w:rsid w:val="00690BF4"/>
    <w:rsid w:val="00690F3B"/>
    <w:rsid w:val="00691344"/>
    <w:rsid w:val="006913C6"/>
    <w:rsid w:val="00691CA4"/>
    <w:rsid w:val="00692254"/>
    <w:rsid w:val="00692CEA"/>
    <w:rsid w:val="00693363"/>
    <w:rsid w:val="006933C9"/>
    <w:rsid w:val="00694452"/>
    <w:rsid w:val="006944BA"/>
    <w:rsid w:val="00694BA0"/>
    <w:rsid w:val="00694BB9"/>
    <w:rsid w:val="00694EFC"/>
    <w:rsid w:val="006976AB"/>
    <w:rsid w:val="00697724"/>
    <w:rsid w:val="00697D09"/>
    <w:rsid w:val="006A059D"/>
    <w:rsid w:val="006A092B"/>
    <w:rsid w:val="006A0C5B"/>
    <w:rsid w:val="006A1316"/>
    <w:rsid w:val="006A23B3"/>
    <w:rsid w:val="006A28C7"/>
    <w:rsid w:val="006A2FFA"/>
    <w:rsid w:val="006A36C1"/>
    <w:rsid w:val="006A3C71"/>
    <w:rsid w:val="006A40BE"/>
    <w:rsid w:val="006A426A"/>
    <w:rsid w:val="006A46DD"/>
    <w:rsid w:val="006A47A8"/>
    <w:rsid w:val="006A4B40"/>
    <w:rsid w:val="006A50E2"/>
    <w:rsid w:val="006A544D"/>
    <w:rsid w:val="006A58C5"/>
    <w:rsid w:val="006A5A0A"/>
    <w:rsid w:val="006A5EDD"/>
    <w:rsid w:val="006A61AB"/>
    <w:rsid w:val="006A6958"/>
    <w:rsid w:val="006A7550"/>
    <w:rsid w:val="006A7AD7"/>
    <w:rsid w:val="006B02FB"/>
    <w:rsid w:val="006B09AB"/>
    <w:rsid w:val="006B0D4F"/>
    <w:rsid w:val="006B0FA5"/>
    <w:rsid w:val="006B10A9"/>
    <w:rsid w:val="006B1293"/>
    <w:rsid w:val="006B1B16"/>
    <w:rsid w:val="006B1EFC"/>
    <w:rsid w:val="006B2C69"/>
    <w:rsid w:val="006B2CEF"/>
    <w:rsid w:val="006B3752"/>
    <w:rsid w:val="006B471A"/>
    <w:rsid w:val="006B4D8C"/>
    <w:rsid w:val="006B4FD2"/>
    <w:rsid w:val="006B5EC0"/>
    <w:rsid w:val="006B6718"/>
    <w:rsid w:val="006B6EDD"/>
    <w:rsid w:val="006C055A"/>
    <w:rsid w:val="006C0974"/>
    <w:rsid w:val="006C0A84"/>
    <w:rsid w:val="006C0F32"/>
    <w:rsid w:val="006C1046"/>
    <w:rsid w:val="006C1137"/>
    <w:rsid w:val="006C23F6"/>
    <w:rsid w:val="006C26A9"/>
    <w:rsid w:val="006C2DE9"/>
    <w:rsid w:val="006C2EDF"/>
    <w:rsid w:val="006C32E3"/>
    <w:rsid w:val="006C3BDE"/>
    <w:rsid w:val="006C3CF2"/>
    <w:rsid w:val="006C4279"/>
    <w:rsid w:val="006C42E4"/>
    <w:rsid w:val="006C43C2"/>
    <w:rsid w:val="006C4809"/>
    <w:rsid w:val="006C4A0D"/>
    <w:rsid w:val="006C4B6A"/>
    <w:rsid w:val="006C548C"/>
    <w:rsid w:val="006C57BA"/>
    <w:rsid w:val="006C5869"/>
    <w:rsid w:val="006C595D"/>
    <w:rsid w:val="006C6263"/>
    <w:rsid w:val="006C693B"/>
    <w:rsid w:val="006C69AA"/>
    <w:rsid w:val="006C6B3A"/>
    <w:rsid w:val="006C6FB8"/>
    <w:rsid w:val="006C709B"/>
    <w:rsid w:val="006C70EE"/>
    <w:rsid w:val="006C7223"/>
    <w:rsid w:val="006C7393"/>
    <w:rsid w:val="006C7C2F"/>
    <w:rsid w:val="006C7D07"/>
    <w:rsid w:val="006C7DAD"/>
    <w:rsid w:val="006C7E08"/>
    <w:rsid w:val="006C7E97"/>
    <w:rsid w:val="006C7F0C"/>
    <w:rsid w:val="006D0789"/>
    <w:rsid w:val="006D0DB4"/>
    <w:rsid w:val="006D12D4"/>
    <w:rsid w:val="006D1A6F"/>
    <w:rsid w:val="006D1B5F"/>
    <w:rsid w:val="006D1BE4"/>
    <w:rsid w:val="006D2182"/>
    <w:rsid w:val="006D253F"/>
    <w:rsid w:val="006D2625"/>
    <w:rsid w:val="006D3051"/>
    <w:rsid w:val="006D3A6E"/>
    <w:rsid w:val="006D3CDF"/>
    <w:rsid w:val="006D4782"/>
    <w:rsid w:val="006D4ACB"/>
    <w:rsid w:val="006D544C"/>
    <w:rsid w:val="006D7F4B"/>
    <w:rsid w:val="006E04CF"/>
    <w:rsid w:val="006E133A"/>
    <w:rsid w:val="006E14BE"/>
    <w:rsid w:val="006E18F2"/>
    <w:rsid w:val="006E1A17"/>
    <w:rsid w:val="006E1ED8"/>
    <w:rsid w:val="006E1F97"/>
    <w:rsid w:val="006E239C"/>
    <w:rsid w:val="006E241F"/>
    <w:rsid w:val="006E29B1"/>
    <w:rsid w:val="006E3683"/>
    <w:rsid w:val="006E3713"/>
    <w:rsid w:val="006E3B15"/>
    <w:rsid w:val="006E442B"/>
    <w:rsid w:val="006E44E2"/>
    <w:rsid w:val="006E470B"/>
    <w:rsid w:val="006E4CA2"/>
    <w:rsid w:val="006E4DD5"/>
    <w:rsid w:val="006E53FA"/>
    <w:rsid w:val="006E5468"/>
    <w:rsid w:val="006E57DA"/>
    <w:rsid w:val="006E5D7E"/>
    <w:rsid w:val="006E6301"/>
    <w:rsid w:val="006E6625"/>
    <w:rsid w:val="006E6C6C"/>
    <w:rsid w:val="006E6D8C"/>
    <w:rsid w:val="006E719E"/>
    <w:rsid w:val="006E71D8"/>
    <w:rsid w:val="006E71F5"/>
    <w:rsid w:val="006E76E1"/>
    <w:rsid w:val="006E7DC3"/>
    <w:rsid w:val="006E7F94"/>
    <w:rsid w:val="006F08A2"/>
    <w:rsid w:val="006F08D4"/>
    <w:rsid w:val="006F0CBC"/>
    <w:rsid w:val="006F1999"/>
    <w:rsid w:val="006F1B6E"/>
    <w:rsid w:val="006F1CFB"/>
    <w:rsid w:val="006F21DC"/>
    <w:rsid w:val="006F2E08"/>
    <w:rsid w:val="006F3566"/>
    <w:rsid w:val="006F38DA"/>
    <w:rsid w:val="006F3F3B"/>
    <w:rsid w:val="006F46B1"/>
    <w:rsid w:val="006F4D9C"/>
    <w:rsid w:val="006F58DD"/>
    <w:rsid w:val="006F65CC"/>
    <w:rsid w:val="006F67E1"/>
    <w:rsid w:val="006F6BC7"/>
    <w:rsid w:val="006F74F9"/>
    <w:rsid w:val="006F7534"/>
    <w:rsid w:val="006F7C90"/>
    <w:rsid w:val="00700246"/>
    <w:rsid w:val="0070032C"/>
    <w:rsid w:val="00700449"/>
    <w:rsid w:val="007004AB"/>
    <w:rsid w:val="007024F0"/>
    <w:rsid w:val="00702A8C"/>
    <w:rsid w:val="00702EE3"/>
    <w:rsid w:val="00703836"/>
    <w:rsid w:val="00703E75"/>
    <w:rsid w:val="00704372"/>
    <w:rsid w:val="007047FF"/>
    <w:rsid w:val="007048B0"/>
    <w:rsid w:val="007048DD"/>
    <w:rsid w:val="007057EB"/>
    <w:rsid w:val="00705CDA"/>
    <w:rsid w:val="00705E29"/>
    <w:rsid w:val="00705F5E"/>
    <w:rsid w:val="00706E3D"/>
    <w:rsid w:val="00706EE2"/>
    <w:rsid w:val="007072F5"/>
    <w:rsid w:val="00707446"/>
    <w:rsid w:val="007075F3"/>
    <w:rsid w:val="007106DF"/>
    <w:rsid w:val="00710733"/>
    <w:rsid w:val="00710C83"/>
    <w:rsid w:val="00712238"/>
    <w:rsid w:val="007122BB"/>
    <w:rsid w:val="00712537"/>
    <w:rsid w:val="00712BD7"/>
    <w:rsid w:val="00712C9A"/>
    <w:rsid w:val="00712EBA"/>
    <w:rsid w:val="00713038"/>
    <w:rsid w:val="00713671"/>
    <w:rsid w:val="00713D5D"/>
    <w:rsid w:val="00715214"/>
    <w:rsid w:val="00715AC5"/>
    <w:rsid w:val="00716686"/>
    <w:rsid w:val="00716DCF"/>
    <w:rsid w:val="007200A8"/>
    <w:rsid w:val="00720517"/>
    <w:rsid w:val="00720A47"/>
    <w:rsid w:val="00720B08"/>
    <w:rsid w:val="00720BA0"/>
    <w:rsid w:val="00721255"/>
    <w:rsid w:val="00721355"/>
    <w:rsid w:val="00721381"/>
    <w:rsid w:val="00721A30"/>
    <w:rsid w:val="00721C8D"/>
    <w:rsid w:val="00721D38"/>
    <w:rsid w:val="00722104"/>
    <w:rsid w:val="00722251"/>
    <w:rsid w:val="00722E90"/>
    <w:rsid w:val="00722F65"/>
    <w:rsid w:val="00722FA1"/>
    <w:rsid w:val="007247DE"/>
    <w:rsid w:val="00724A1A"/>
    <w:rsid w:val="00724C9D"/>
    <w:rsid w:val="00725133"/>
    <w:rsid w:val="007251E7"/>
    <w:rsid w:val="00725544"/>
    <w:rsid w:val="00725BCB"/>
    <w:rsid w:val="00725C2F"/>
    <w:rsid w:val="00725CF6"/>
    <w:rsid w:val="00725DD7"/>
    <w:rsid w:val="0072646E"/>
    <w:rsid w:val="007265C3"/>
    <w:rsid w:val="00726728"/>
    <w:rsid w:val="00726ABE"/>
    <w:rsid w:val="007271E7"/>
    <w:rsid w:val="0072740B"/>
    <w:rsid w:val="00730D47"/>
    <w:rsid w:val="007310DE"/>
    <w:rsid w:val="00731F46"/>
    <w:rsid w:val="00732314"/>
    <w:rsid w:val="00732334"/>
    <w:rsid w:val="00733318"/>
    <w:rsid w:val="00733B03"/>
    <w:rsid w:val="007342FA"/>
    <w:rsid w:val="00734368"/>
    <w:rsid w:val="007345CB"/>
    <w:rsid w:val="00734D99"/>
    <w:rsid w:val="00734E01"/>
    <w:rsid w:val="007351B6"/>
    <w:rsid w:val="007359A9"/>
    <w:rsid w:val="00735FF6"/>
    <w:rsid w:val="00736B97"/>
    <w:rsid w:val="00736FF0"/>
    <w:rsid w:val="00737B2B"/>
    <w:rsid w:val="00737ED5"/>
    <w:rsid w:val="007409AD"/>
    <w:rsid w:val="00740B4E"/>
    <w:rsid w:val="00740EB3"/>
    <w:rsid w:val="0074168F"/>
    <w:rsid w:val="007421CF"/>
    <w:rsid w:val="007428F0"/>
    <w:rsid w:val="00742B38"/>
    <w:rsid w:val="00742BC8"/>
    <w:rsid w:val="00742EAB"/>
    <w:rsid w:val="00742F32"/>
    <w:rsid w:val="00742FE1"/>
    <w:rsid w:val="00743471"/>
    <w:rsid w:val="00743661"/>
    <w:rsid w:val="007440A2"/>
    <w:rsid w:val="00744288"/>
    <w:rsid w:val="00744B2A"/>
    <w:rsid w:val="007452F5"/>
    <w:rsid w:val="00746B12"/>
    <w:rsid w:val="00746BA3"/>
    <w:rsid w:val="00746D7D"/>
    <w:rsid w:val="00747366"/>
    <w:rsid w:val="0074796F"/>
    <w:rsid w:val="0075003A"/>
    <w:rsid w:val="007502AD"/>
    <w:rsid w:val="00751A95"/>
    <w:rsid w:val="00751AFE"/>
    <w:rsid w:val="00751BA6"/>
    <w:rsid w:val="007522CD"/>
    <w:rsid w:val="007523A7"/>
    <w:rsid w:val="007527E5"/>
    <w:rsid w:val="0075334B"/>
    <w:rsid w:val="007534E4"/>
    <w:rsid w:val="00754329"/>
    <w:rsid w:val="00754D24"/>
    <w:rsid w:val="00755824"/>
    <w:rsid w:val="007563E9"/>
    <w:rsid w:val="00756BF5"/>
    <w:rsid w:val="00756D93"/>
    <w:rsid w:val="0075748D"/>
    <w:rsid w:val="007574BB"/>
    <w:rsid w:val="00757B75"/>
    <w:rsid w:val="0076061C"/>
    <w:rsid w:val="00760BCF"/>
    <w:rsid w:val="00760F30"/>
    <w:rsid w:val="007612D9"/>
    <w:rsid w:val="00761AED"/>
    <w:rsid w:val="00761BAC"/>
    <w:rsid w:val="00762238"/>
    <w:rsid w:val="00762BCF"/>
    <w:rsid w:val="00763418"/>
    <w:rsid w:val="00763A6F"/>
    <w:rsid w:val="00763F76"/>
    <w:rsid w:val="00764631"/>
    <w:rsid w:val="00764644"/>
    <w:rsid w:val="00764DFD"/>
    <w:rsid w:val="007651E6"/>
    <w:rsid w:val="007655AA"/>
    <w:rsid w:val="00766920"/>
    <w:rsid w:val="00766B1F"/>
    <w:rsid w:val="00766C6F"/>
    <w:rsid w:val="007674F2"/>
    <w:rsid w:val="00767CF5"/>
    <w:rsid w:val="00767F98"/>
    <w:rsid w:val="0077011C"/>
    <w:rsid w:val="00770296"/>
    <w:rsid w:val="007709A8"/>
    <w:rsid w:val="00771009"/>
    <w:rsid w:val="00771161"/>
    <w:rsid w:val="0077283A"/>
    <w:rsid w:val="00772B27"/>
    <w:rsid w:val="00772E3B"/>
    <w:rsid w:val="0077351C"/>
    <w:rsid w:val="00773B4F"/>
    <w:rsid w:val="007745F3"/>
    <w:rsid w:val="007753E7"/>
    <w:rsid w:val="0077608E"/>
    <w:rsid w:val="007760D9"/>
    <w:rsid w:val="00776118"/>
    <w:rsid w:val="007761F1"/>
    <w:rsid w:val="007766A9"/>
    <w:rsid w:val="00776A30"/>
    <w:rsid w:val="007773BF"/>
    <w:rsid w:val="00777EDA"/>
    <w:rsid w:val="00777F9E"/>
    <w:rsid w:val="00780262"/>
    <w:rsid w:val="00780713"/>
    <w:rsid w:val="007809F4"/>
    <w:rsid w:val="00780C8C"/>
    <w:rsid w:val="00780F7D"/>
    <w:rsid w:val="00781186"/>
    <w:rsid w:val="00781976"/>
    <w:rsid w:val="00781AAB"/>
    <w:rsid w:val="00782293"/>
    <w:rsid w:val="007823E7"/>
    <w:rsid w:val="00782459"/>
    <w:rsid w:val="00782539"/>
    <w:rsid w:val="00782C70"/>
    <w:rsid w:val="00782E55"/>
    <w:rsid w:val="0078305D"/>
    <w:rsid w:val="0078306C"/>
    <w:rsid w:val="007840D2"/>
    <w:rsid w:val="00784ACA"/>
    <w:rsid w:val="00785015"/>
    <w:rsid w:val="00786001"/>
    <w:rsid w:val="007866AD"/>
    <w:rsid w:val="00786EC7"/>
    <w:rsid w:val="00786EF1"/>
    <w:rsid w:val="0078724D"/>
    <w:rsid w:val="0078745B"/>
    <w:rsid w:val="007879D5"/>
    <w:rsid w:val="0079036E"/>
    <w:rsid w:val="00790DFF"/>
    <w:rsid w:val="00791047"/>
    <w:rsid w:val="00791222"/>
    <w:rsid w:val="00791852"/>
    <w:rsid w:val="00791CF9"/>
    <w:rsid w:val="00792A9F"/>
    <w:rsid w:val="007930B5"/>
    <w:rsid w:val="007930C0"/>
    <w:rsid w:val="007931CC"/>
    <w:rsid w:val="00793D7C"/>
    <w:rsid w:val="00793EDC"/>
    <w:rsid w:val="00794569"/>
    <w:rsid w:val="007946F0"/>
    <w:rsid w:val="0079471C"/>
    <w:rsid w:val="00794856"/>
    <w:rsid w:val="00794A1C"/>
    <w:rsid w:val="00794C6D"/>
    <w:rsid w:val="00795018"/>
    <w:rsid w:val="0079526B"/>
    <w:rsid w:val="0079551A"/>
    <w:rsid w:val="00796A26"/>
    <w:rsid w:val="00796D4F"/>
    <w:rsid w:val="007973E3"/>
    <w:rsid w:val="00797811"/>
    <w:rsid w:val="007A00C1"/>
    <w:rsid w:val="007A04BA"/>
    <w:rsid w:val="007A04C0"/>
    <w:rsid w:val="007A04C5"/>
    <w:rsid w:val="007A07C2"/>
    <w:rsid w:val="007A1644"/>
    <w:rsid w:val="007A2A51"/>
    <w:rsid w:val="007A3B86"/>
    <w:rsid w:val="007A3DE5"/>
    <w:rsid w:val="007A44C2"/>
    <w:rsid w:val="007A4C8D"/>
    <w:rsid w:val="007A4DB0"/>
    <w:rsid w:val="007A54B8"/>
    <w:rsid w:val="007A54F9"/>
    <w:rsid w:val="007A55C6"/>
    <w:rsid w:val="007A57D1"/>
    <w:rsid w:val="007A5A1C"/>
    <w:rsid w:val="007A5DF5"/>
    <w:rsid w:val="007A5ECE"/>
    <w:rsid w:val="007A6229"/>
    <w:rsid w:val="007A6375"/>
    <w:rsid w:val="007A6724"/>
    <w:rsid w:val="007A688F"/>
    <w:rsid w:val="007A68F2"/>
    <w:rsid w:val="007A72F7"/>
    <w:rsid w:val="007A75F5"/>
    <w:rsid w:val="007B0737"/>
    <w:rsid w:val="007B10DF"/>
    <w:rsid w:val="007B13B7"/>
    <w:rsid w:val="007B1605"/>
    <w:rsid w:val="007B175D"/>
    <w:rsid w:val="007B18AD"/>
    <w:rsid w:val="007B1A9D"/>
    <w:rsid w:val="007B1AEA"/>
    <w:rsid w:val="007B223F"/>
    <w:rsid w:val="007B2794"/>
    <w:rsid w:val="007B2949"/>
    <w:rsid w:val="007B427B"/>
    <w:rsid w:val="007B47B6"/>
    <w:rsid w:val="007B4B5D"/>
    <w:rsid w:val="007B527A"/>
    <w:rsid w:val="007B5350"/>
    <w:rsid w:val="007B565B"/>
    <w:rsid w:val="007B5D34"/>
    <w:rsid w:val="007B6143"/>
    <w:rsid w:val="007B6429"/>
    <w:rsid w:val="007B6B77"/>
    <w:rsid w:val="007B71F1"/>
    <w:rsid w:val="007B746B"/>
    <w:rsid w:val="007B7813"/>
    <w:rsid w:val="007B7A12"/>
    <w:rsid w:val="007C0118"/>
    <w:rsid w:val="007C0544"/>
    <w:rsid w:val="007C0AFF"/>
    <w:rsid w:val="007C0C0B"/>
    <w:rsid w:val="007C0ED6"/>
    <w:rsid w:val="007C12D3"/>
    <w:rsid w:val="007C18ED"/>
    <w:rsid w:val="007C1CCA"/>
    <w:rsid w:val="007C23D9"/>
    <w:rsid w:val="007C296F"/>
    <w:rsid w:val="007C3128"/>
    <w:rsid w:val="007C331D"/>
    <w:rsid w:val="007C34F4"/>
    <w:rsid w:val="007C3612"/>
    <w:rsid w:val="007C3B93"/>
    <w:rsid w:val="007C3EF4"/>
    <w:rsid w:val="007C4AEB"/>
    <w:rsid w:val="007C4DED"/>
    <w:rsid w:val="007C538A"/>
    <w:rsid w:val="007C54B7"/>
    <w:rsid w:val="007C568D"/>
    <w:rsid w:val="007C5D40"/>
    <w:rsid w:val="007C5DEB"/>
    <w:rsid w:val="007C5E2C"/>
    <w:rsid w:val="007C5F55"/>
    <w:rsid w:val="007C60D4"/>
    <w:rsid w:val="007C616B"/>
    <w:rsid w:val="007C6355"/>
    <w:rsid w:val="007C67D1"/>
    <w:rsid w:val="007C6D37"/>
    <w:rsid w:val="007C7368"/>
    <w:rsid w:val="007C78CB"/>
    <w:rsid w:val="007C7B5D"/>
    <w:rsid w:val="007D1E37"/>
    <w:rsid w:val="007D2B9A"/>
    <w:rsid w:val="007D2BF3"/>
    <w:rsid w:val="007D3AEA"/>
    <w:rsid w:val="007D3AF1"/>
    <w:rsid w:val="007D3FAB"/>
    <w:rsid w:val="007D4675"/>
    <w:rsid w:val="007D4A2D"/>
    <w:rsid w:val="007D55C6"/>
    <w:rsid w:val="007D5D46"/>
    <w:rsid w:val="007D5E0E"/>
    <w:rsid w:val="007D60C7"/>
    <w:rsid w:val="007D6C67"/>
    <w:rsid w:val="007D6E23"/>
    <w:rsid w:val="007D7131"/>
    <w:rsid w:val="007E0204"/>
    <w:rsid w:val="007E0C67"/>
    <w:rsid w:val="007E0FEB"/>
    <w:rsid w:val="007E1EB6"/>
    <w:rsid w:val="007E25E8"/>
    <w:rsid w:val="007E278B"/>
    <w:rsid w:val="007E2A17"/>
    <w:rsid w:val="007E2A5F"/>
    <w:rsid w:val="007E2B08"/>
    <w:rsid w:val="007E3119"/>
    <w:rsid w:val="007E35BE"/>
    <w:rsid w:val="007E3746"/>
    <w:rsid w:val="007E39A5"/>
    <w:rsid w:val="007E3A86"/>
    <w:rsid w:val="007E3D15"/>
    <w:rsid w:val="007E40D8"/>
    <w:rsid w:val="007E44C3"/>
    <w:rsid w:val="007E4F66"/>
    <w:rsid w:val="007E5C78"/>
    <w:rsid w:val="007E6242"/>
    <w:rsid w:val="007E6586"/>
    <w:rsid w:val="007E66D8"/>
    <w:rsid w:val="007E68DF"/>
    <w:rsid w:val="007E6B29"/>
    <w:rsid w:val="007E70E4"/>
    <w:rsid w:val="007E7324"/>
    <w:rsid w:val="007E733D"/>
    <w:rsid w:val="007E755B"/>
    <w:rsid w:val="007E76A6"/>
    <w:rsid w:val="007E79A8"/>
    <w:rsid w:val="007E7CB9"/>
    <w:rsid w:val="007F0477"/>
    <w:rsid w:val="007F0611"/>
    <w:rsid w:val="007F120A"/>
    <w:rsid w:val="007F129C"/>
    <w:rsid w:val="007F12E0"/>
    <w:rsid w:val="007F1D4E"/>
    <w:rsid w:val="007F2153"/>
    <w:rsid w:val="007F2311"/>
    <w:rsid w:val="007F3452"/>
    <w:rsid w:val="007F349B"/>
    <w:rsid w:val="007F3B7A"/>
    <w:rsid w:val="007F4DA6"/>
    <w:rsid w:val="007F52E0"/>
    <w:rsid w:val="007F5848"/>
    <w:rsid w:val="007F5BAB"/>
    <w:rsid w:val="007F60B4"/>
    <w:rsid w:val="007F68F7"/>
    <w:rsid w:val="007F6FBC"/>
    <w:rsid w:val="007F7901"/>
    <w:rsid w:val="007F7BAB"/>
    <w:rsid w:val="0080015D"/>
    <w:rsid w:val="008004C1"/>
    <w:rsid w:val="00801178"/>
    <w:rsid w:val="008019AB"/>
    <w:rsid w:val="00801ADA"/>
    <w:rsid w:val="00802161"/>
    <w:rsid w:val="00802AA0"/>
    <w:rsid w:val="00802DC5"/>
    <w:rsid w:val="00803606"/>
    <w:rsid w:val="008038C0"/>
    <w:rsid w:val="00803A0D"/>
    <w:rsid w:val="00803A48"/>
    <w:rsid w:val="00803C65"/>
    <w:rsid w:val="00804611"/>
    <w:rsid w:val="00804EE9"/>
    <w:rsid w:val="00804F40"/>
    <w:rsid w:val="00805223"/>
    <w:rsid w:val="00805291"/>
    <w:rsid w:val="008053D0"/>
    <w:rsid w:val="00805B83"/>
    <w:rsid w:val="00805DED"/>
    <w:rsid w:val="00806637"/>
    <w:rsid w:val="00806E1B"/>
    <w:rsid w:val="00807F15"/>
    <w:rsid w:val="0081013B"/>
    <w:rsid w:val="008102AD"/>
    <w:rsid w:val="0081097A"/>
    <w:rsid w:val="00810B9F"/>
    <w:rsid w:val="00810CC5"/>
    <w:rsid w:val="0081118B"/>
    <w:rsid w:val="0081195F"/>
    <w:rsid w:val="00811971"/>
    <w:rsid w:val="00812536"/>
    <w:rsid w:val="008125E6"/>
    <w:rsid w:val="00812818"/>
    <w:rsid w:val="008128E2"/>
    <w:rsid w:val="00813D4E"/>
    <w:rsid w:val="008145F0"/>
    <w:rsid w:val="008148BF"/>
    <w:rsid w:val="008150CD"/>
    <w:rsid w:val="008152EC"/>
    <w:rsid w:val="0081587D"/>
    <w:rsid w:val="00816095"/>
    <w:rsid w:val="008168D8"/>
    <w:rsid w:val="008169A0"/>
    <w:rsid w:val="0081718F"/>
    <w:rsid w:val="008171E2"/>
    <w:rsid w:val="008175F4"/>
    <w:rsid w:val="00817857"/>
    <w:rsid w:val="00817B49"/>
    <w:rsid w:val="00817E47"/>
    <w:rsid w:val="008201CA"/>
    <w:rsid w:val="0082029A"/>
    <w:rsid w:val="00820AB3"/>
    <w:rsid w:val="00820B6C"/>
    <w:rsid w:val="00820CB7"/>
    <w:rsid w:val="008213D9"/>
    <w:rsid w:val="00821728"/>
    <w:rsid w:val="00821D1B"/>
    <w:rsid w:val="00821F2C"/>
    <w:rsid w:val="008224BE"/>
    <w:rsid w:val="00823BC7"/>
    <w:rsid w:val="0082451A"/>
    <w:rsid w:val="00824DCC"/>
    <w:rsid w:val="0082511B"/>
    <w:rsid w:val="008252BB"/>
    <w:rsid w:val="008253B4"/>
    <w:rsid w:val="00825531"/>
    <w:rsid w:val="008255BC"/>
    <w:rsid w:val="008256DE"/>
    <w:rsid w:val="00826138"/>
    <w:rsid w:val="0082657C"/>
    <w:rsid w:val="00826AFD"/>
    <w:rsid w:val="00826B65"/>
    <w:rsid w:val="00827168"/>
    <w:rsid w:val="0082717E"/>
    <w:rsid w:val="008274AF"/>
    <w:rsid w:val="008278BB"/>
    <w:rsid w:val="0082793D"/>
    <w:rsid w:val="0083010B"/>
    <w:rsid w:val="0083097A"/>
    <w:rsid w:val="00830C1D"/>
    <w:rsid w:val="00831559"/>
    <w:rsid w:val="008318DF"/>
    <w:rsid w:val="00832351"/>
    <w:rsid w:val="0083244A"/>
    <w:rsid w:val="0083280F"/>
    <w:rsid w:val="00832925"/>
    <w:rsid w:val="008333F8"/>
    <w:rsid w:val="00833517"/>
    <w:rsid w:val="00833BBB"/>
    <w:rsid w:val="00834230"/>
    <w:rsid w:val="0083437E"/>
    <w:rsid w:val="00835182"/>
    <w:rsid w:val="00835EE9"/>
    <w:rsid w:val="0083675A"/>
    <w:rsid w:val="008368FF"/>
    <w:rsid w:val="00836A58"/>
    <w:rsid w:val="00836AE5"/>
    <w:rsid w:val="00836AF8"/>
    <w:rsid w:val="00836C06"/>
    <w:rsid w:val="00836FF3"/>
    <w:rsid w:val="0083799C"/>
    <w:rsid w:val="00837B4C"/>
    <w:rsid w:val="00837EE1"/>
    <w:rsid w:val="00840196"/>
    <w:rsid w:val="0084087F"/>
    <w:rsid w:val="00840AB6"/>
    <w:rsid w:val="00841253"/>
    <w:rsid w:val="0084178B"/>
    <w:rsid w:val="00842053"/>
    <w:rsid w:val="00842338"/>
    <w:rsid w:val="008429A9"/>
    <w:rsid w:val="00842D49"/>
    <w:rsid w:val="00842DD2"/>
    <w:rsid w:val="00842DEF"/>
    <w:rsid w:val="00844062"/>
    <w:rsid w:val="00844446"/>
    <w:rsid w:val="0084461E"/>
    <w:rsid w:val="00844BB0"/>
    <w:rsid w:val="00845E0F"/>
    <w:rsid w:val="00845E9A"/>
    <w:rsid w:val="008467EC"/>
    <w:rsid w:val="008468C9"/>
    <w:rsid w:val="0084772B"/>
    <w:rsid w:val="0084773F"/>
    <w:rsid w:val="00847979"/>
    <w:rsid w:val="0085045C"/>
    <w:rsid w:val="00850C06"/>
    <w:rsid w:val="00851313"/>
    <w:rsid w:val="008516C6"/>
    <w:rsid w:val="00851B80"/>
    <w:rsid w:val="00851D14"/>
    <w:rsid w:val="00852674"/>
    <w:rsid w:val="00853099"/>
    <w:rsid w:val="0085323D"/>
    <w:rsid w:val="00853963"/>
    <w:rsid w:val="00853DFA"/>
    <w:rsid w:val="008546B0"/>
    <w:rsid w:val="0085472F"/>
    <w:rsid w:val="00854BD8"/>
    <w:rsid w:val="00854F4C"/>
    <w:rsid w:val="00855343"/>
    <w:rsid w:val="0085537B"/>
    <w:rsid w:val="00855ADB"/>
    <w:rsid w:val="00856147"/>
    <w:rsid w:val="008561F1"/>
    <w:rsid w:val="008563A8"/>
    <w:rsid w:val="0085662E"/>
    <w:rsid w:val="0085682F"/>
    <w:rsid w:val="008569D2"/>
    <w:rsid w:val="00860F91"/>
    <w:rsid w:val="0086104A"/>
    <w:rsid w:val="008612ED"/>
    <w:rsid w:val="008614F9"/>
    <w:rsid w:val="00861BE5"/>
    <w:rsid w:val="00862205"/>
    <w:rsid w:val="00862ADD"/>
    <w:rsid w:val="00862D50"/>
    <w:rsid w:val="008633CE"/>
    <w:rsid w:val="00863C99"/>
    <w:rsid w:val="00863D96"/>
    <w:rsid w:val="00863F57"/>
    <w:rsid w:val="0086408C"/>
    <w:rsid w:val="00865037"/>
    <w:rsid w:val="00865442"/>
    <w:rsid w:val="0086564B"/>
    <w:rsid w:val="008656D6"/>
    <w:rsid w:val="00865DB4"/>
    <w:rsid w:val="00866499"/>
    <w:rsid w:val="008664CA"/>
    <w:rsid w:val="008667A8"/>
    <w:rsid w:val="00866C49"/>
    <w:rsid w:val="0086700B"/>
    <w:rsid w:val="00867992"/>
    <w:rsid w:val="00867EF4"/>
    <w:rsid w:val="008708F7"/>
    <w:rsid w:val="008708F8"/>
    <w:rsid w:val="00870C3B"/>
    <w:rsid w:val="00871334"/>
    <w:rsid w:val="00871C64"/>
    <w:rsid w:val="0087215D"/>
    <w:rsid w:val="008727BF"/>
    <w:rsid w:val="00872AC9"/>
    <w:rsid w:val="00873AAE"/>
    <w:rsid w:val="00873CDC"/>
    <w:rsid w:val="008745B4"/>
    <w:rsid w:val="00875130"/>
    <w:rsid w:val="00875798"/>
    <w:rsid w:val="00876072"/>
    <w:rsid w:val="00876164"/>
    <w:rsid w:val="00876C1B"/>
    <w:rsid w:val="00876DA9"/>
    <w:rsid w:val="00876E8F"/>
    <w:rsid w:val="0088002E"/>
    <w:rsid w:val="0088063D"/>
    <w:rsid w:val="008806A0"/>
    <w:rsid w:val="0088092B"/>
    <w:rsid w:val="008812A1"/>
    <w:rsid w:val="008813D9"/>
    <w:rsid w:val="0088155B"/>
    <w:rsid w:val="0088158E"/>
    <w:rsid w:val="00881A35"/>
    <w:rsid w:val="008822DD"/>
    <w:rsid w:val="00882309"/>
    <w:rsid w:val="008825A8"/>
    <w:rsid w:val="00882DDD"/>
    <w:rsid w:val="00882F7C"/>
    <w:rsid w:val="008836EB"/>
    <w:rsid w:val="00884032"/>
    <w:rsid w:val="008852B8"/>
    <w:rsid w:val="008859CB"/>
    <w:rsid w:val="00885BA0"/>
    <w:rsid w:val="00886302"/>
    <w:rsid w:val="008865FC"/>
    <w:rsid w:val="008866B6"/>
    <w:rsid w:val="00886919"/>
    <w:rsid w:val="00887B07"/>
    <w:rsid w:val="00887BBC"/>
    <w:rsid w:val="00887EB3"/>
    <w:rsid w:val="00890724"/>
    <w:rsid w:val="00890D4B"/>
    <w:rsid w:val="008911EB"/>
    <w:rsid w:val="00892BD0"/>
    <w:rsid w:val="00892F4D"/>
    <w:rsid w:val="00893570"/>
    <w:rsid w:val="00893B08"/>
    <w:rsid w:val="00893B10"/>
    <w:rsid w:val="00894684"/>
    <w:rsid w:val="00894D97"/>
    <w:rsid w:val="00894FEF"/>
    <w:rsid w:val="008951AF"/>
    <w:rsid w:val="008954A2"/>
    <w:rsid w:val="0089558E"/>
    <w:rsid w:val="00895B22"/>
    <w:rsid w:val="00895FC6"/>
    <w:rsid w:val="0089604F"/>
    <w:rsid w:val="008960FA"/>
    <w:rsid w:val="0089632C"/>
    <w:rsid w:val="008966D5"/>
    <w:rsid w:val="008969D3"/>
    <w:rsid w:val="00896C30"/>
    <w:rsid w:val="00896C79"/>
    <w:rsid w:val="008A0004"/>
    <w:rsid w:val="008A00CA"/>
    <w:rsid w:val="008A0B26"/>
    <w:rsid w:val="008A193E"/>
    <w:rsid w:val="008A1ED1"/>
    <w:rsid w:val="008A26B1"/>
    <w:rsid w:val="008A372E"/>
    <w:rsid w:val="008A3C94"/>
    <w:rsid w:val="008A4A7C"/>
    <w:rsid w:val="008A6989"/>
    <w:rsid w:val="008A72C1"/>
    <w:rsid w:val="008A76C9"/>
    <w:rsid w:val="008A797F"/>
    <w:rsid w:val="008A7BAE"/>
    <w:rsid w:val="008A7E90"/>
    <w:rsid w:val="008B0447"/>
    <w:rsid w:val="008B0518"/>
    <w:rsid w:val="008B0797"/>
    <w:rsid w:val="008B0969"/>
    <w:rsid w:val="008B09F6"/>
    <w:rsid w:val="008B0D43"/>
    <w:rsid w:val="008B0EED"/>
    <w:rsid w:val="008B1AA3"/>
    <w:rsid w:val="008B1E1D"/>
    <w:rsid w:val="008B2393"/>
    <w:rsid w:val="008B2715"/>
    <w:rsid w:val="008B2DF1"/>
    <w:rsid w:val="008B3220"/>
    <w:rsid w:val="008B38EC"/>
    <w:rsid w:val="008B416F"/>
    <w:rsid w:val="008B41A0"/>
    <w:rsid w:val="008B44F8"/>
    <w:rsid w:val="008B5418"/>
    <w:rsid w:val="008B57FB"/>
    <w:rsid w:val="008B5E79"/>
    <w:rsid w:val="008B6224"/>
    <w:rsid w:val="008B65E4"/>
    <w:rsid w:val="008B6773"/>
    <w:rsid w:val="008B6B1C"/>
    <w:rsid w:val="008B73AC"/>
    <w:rsid w:val="008B7916"/>
    <w:rsid w:val="008B7B59"/>
    <w:rsid w:val="008C0EAD"/>
    <w:rsid w:val="008C108D"/>
    <w:rsid w:val="008C171B"/>
    <w:rsid w:val="008C1854"/>
    <w:rsid w:val="008C1D00"/>
    <w:rsid w:val="008C1D6E"/>
    <w:rsid w:val="008C2A9C"/>
    <w:rsid w:val="008C36DF"/>
    <w:rsid w:val="008C3C33"/>
    <w:rsid w:val="008C3D2E"/>
    <w:rsid w:val="008C4276"/>
    <w:rsid w:val="008C4F6E"/>
    <w:rsid w:val="008C5163"/>
    <w:rsid w:val="008C593F"/>
    <w:rsid w:val="008C5B7C"/>
    <w:rsid w:val="008C5E8C"/>
    <w:rsid w:val="008C6738"/>
    <w:rsid w:val="008C68CA"/>
    <w:rsid w:val="008C69BE"/>
    <w:rsid w:val="008C6E6C"/>
    <w:rsid w:val="008C7332"/>
    <w:rsid w:val="008D047F"/>
    <w:rsid w:val="008D05BF"/>
    <w:rsid w:val="008D0B90"/>
    <w:rsid w:val="008D0E0C"/>
    <w:rsid w:val="008D0E95"/>
    <w:rsid w:val="008D1B4C"/>
    <w:rsid w:val="008D2950"/>
    <w:rsid w:val="008D3532"/>
    <w:rsid w:val="008D35B0"/>
    <w:rsid w:val="008D3829"/>
    <w:rsid w:val="008D3D67"/>
    <w:rsid w:val="008D3DF1"/>
    <w:rsid w:val="008D3ECF"/>
    <w:rsid w:val="008D46E2"/>
    <w:rsid w:val="008D472D"/>
    <w:rsid w:val="008D54A2"/>
    <w:rsid w:val="008D5773"/>
    <w:rsid w:val="008D65BA"/>
    <w:rsid w:val="008D7DA6"/>
    <w:rsid w:val="008E0432"/>
    <w:rsid w:val="008E09A0"/>
    <w:rsid w:val="008E0D88"/>
    <w:rsid w:val="008E1430"/>
    <w:rsid w:val="008E16C5"/>
    <w:rsid w:val="008E171A"/>
    <w:rsid w:val="008E1FCE"/>
    <w:rsid w:val="008E3454"/>
    <w:rsid w:val="008E38CE"/>
    <w:rsid w:val="008E3B1D"/>
    <w:rsid w:val="008E3EA3"/>
    <w:rsid w:val="008E41E1"/>
    <w:rsid w:val="008E42D7"/>
    <w:rsid w:val="008E5150"/>
    <w:rsid w:val="008E52B1"/>
    <w:rsid w:val="008E5FA5"/>
    <w:rsid w:val="008E61C6"/>
    <w:rsid w:val="008E6274"/>
    <w:rsid w:val="008E6EFB"/>
    <w:rsid w:val="008E7139"/>
    <w:rsid w:val="008E79C4"/>
    <w:rsid w:val="008F0017"/>
    <w:rsid w:val="008F0CCE"/>
    <w:rsid w:val="008F10C4"/>
    <w:rsid w:val="008F1203"/>
    <w:rsid w:val="008F150B"/>
    <w:rsid w:val="008F28AA"/>
    <w:rsid w:val="008F2C65"/>
    <w:rsid w:val="008F3BD5"/>
    <w:rsid w:val="008F3C9A"/>
    <w:rsid w:val="008F3E37"/>
    <w:rsid w:val="008F3F60"/>
    <w:rsid w:val="008F3FEE"/>
    <w:rsid w:val="008F42C2"/>
    <w:rsid w:val="008F42CE"/>
    <w:rsid w:val="008F460F"/>
    <w:rsid w:val="008F4A4A"/>
    <w:rsid w:val="008F523B"/>
    <w:rsid w:val="008F57F1"/>
    <w:rsid w:val="008F5BE3"/>
    <w:rsid w:val="008F6376"/>
    <w:rsid w:val="008F72E7"/>
    <w:rsid w:val="008F7CD1"/>
    <w:rsid w:val="00900098"/>
    <w:rsid w:val="00900F85"/>
    <w:rsid w:val="0090136A"/>
    <w:rsid w:val="009019FD"/>
    <w:rsid w:val="00901D11"/>
    <w:rsid w:val="00901E4D"/>
    <w:rsid w:val="00901FC1"/>
    <w:rsid w:val="009031F4"/>
    <w:rsid w:val="00904825"/>
    <w:rsid w:val="00904880"/>
    <w:rsid w:val="009049C8"/>
    <w:rsid w:val="0090603E"/>
    <w:rsid w:val="009061C3"/>
    <w:rsid w:val="009104F5"/>
    <w:rsid w:val="0091149B"/>
    <w:rsid w:val="009116D1"/>
    <w:rsid w:val="00912337"/>
    <w:rsid w:val="00913124"/>
    <w:rsid w:val="009131B9"/>
    <w:rsid w:val="00913915"/>
    <w:rsid w:val="00913984"/>
    <w:rsid w:val="00913DE2"/>
    <w:rsid w:val="0091403D"/>
    <w:rsid w:val="009142F2"/>
    <w:rsid w:val="009143AB"/>
    <w:rsid w:val="00914783"/>
    <w:rsid w:val="00914954"/>
    <w:rsid w:val="00914A95"/>
    <w:rsid w:val="00914B53"/>
    <w:rsid w:val="00914E87"/>
    <w:rsid w:val="00914ECA"/>
    <w:rsid w:val="009154DD"/>
    <w:rsid w:val="009155F1"/>
    <w:rsid w:val="009159E8"/>
    <w:rsid w:val="00915B77"/>
    <w:rsid w:val="00915BD7"/>
    <w:rsid w:val="00915DDD"/>
    <w:rsid w:val="0091611C"/>
    <w:rsid w:val="00917371"/>
    <w:rsid w:val="00920395"/>
    <w:rsid w:val="00920657"/>
    <w:rsid w:val="00920FC6"/>
    <w:rsid w:val="00921121"/>
    <w:rsid w:val="00921B72"/>
    <w:rsid w:val="00921D64"/>
    <w:rsid w:val="00922847"/>
    <w:rsid w:val="00923644"/>
    <w:rsid w:val="00923665"/>
    <w:rsid w:val="009237D8"/>
    <w:rsid w:val="00923A24"/>
    <w:rsid w:val="00923B78"/>
    <w:rsid w:val="00924C43"/>
    <w:rsid w:val="00924F85"/>
    <w:rsid w:val="00925723"/>
    <w:rsid w:val="0092589B"/>
    <w:rsid w:val="00925AD9"/>
    <w:rsid w:val="00925D88"/>
    <w:rsid w:val="009267C1"/>
    <w:rsid w:val="00926D41"/>
    <w:rsid w:val="00927020"/>
    <w:rsid w:val="0092716C"/>
    <w:rsid w:val="009276FD"/>
    <w:rsid w:val="00927C24"/>
    <w:rsid w:val="009301EB"/>
    <w:rsid w:val="00930644"/>
    <w:rsid w:val="00931071"/>
    <w:rsid w:val="009315A6"/>
    <w:rsid w:val="00931A0C"/>
    <w:rsid w:val="00931E59"/>
    <w:rsid w:val="00932839"/>
    <w:rsid w:val="00932B15"/>
    <w:rsid w:val="00932D91"/>
    <w:rsid w:val="00932EFC"/>
    <w:rsid w:val="0093319D"/>
    <w:rsid w:val="00933208"/>
    <w:rsid w:val="009344BF"/>
    <w:rsid w:val="009345A8"/>
    <w:rsid w:val="00934A55"/>
    <w:rsid w:val="00935AA8"/>
    <w:rsid w:val="00936F62"/>
    <w:rsid w:val="00936FB5"/>
    <w:rsid w:val="0093723B"/>
    <w:rsid w:val="00937406"/>
    <w:rsid w:val="009379C7"/>
    <w:rsid w:val="00940E1F"/>
    <w:rsid w:val="00940EEC"/>
    <w:rsid w:val="00941132"/>
    <w:rsid w:val="009415DE"/>
    <w:rsid w:val="0094174C"/>
    <w:rsid w:val="00941BC8"/>
    <w:rsid w:val="00941C57"/>
    <w:rsid w:val="00942184"/>
    <w:rsid w:val="00942561"/>
    <w:rsid w:val="00942F28"/>
    <w:rsid w:val="009437CD"/>
    <w:rsid w:val="00943B78"/>
    <w:rsid w:val="00944601"/>
    <w:rsid w:val="00945568"/>
    <w:rsid w:val="009466F6"/>
    <w:rsid w:val="009477E4"/>
    <w:rsid w:val="00947CA9"/>
    <w:rsid w:val="00950886"/>
    <w:rsid w:val="00950B53"/>
    <w:rsid w:val="00950E8B"/>
    <w:rsid w:val="00951245"/>
    <w:rsid w:val="009513F6"/>
    <w:rsid w:val="009519C2"/>
    <w:rsid w:val="00951DA8"/>
    <w:rsid w:val="009522AD"/>
    <w:rsid w:val="0095268C"/>
    <w:rsid w:val="00952956"/>
    <w:rsid w:val="00953231"/>
    <w:rsid w:val="00953781"/>
    <w:rsid w:val="00953A00"/>
    <w:rsid w:val="00953D95"/>
    <w:rsid w:val="009540CF"/>
    <w:rsid w:val="009541C3"/>
    <w:rsid w:val="0095456D"/>
    <w:rsid w:val="00954A04"/>
    <w:rsid w:val="0095508C"/>
    <w:rsid w:val="00955580"/>
    <w:rsid w:val="009556E3"/>
    <w:rsid w:val="00960989"/>
    <w:rsid w:val="00960BF3"/>
    <w:rsid w:val="00960D39"/>
    <w:rsid w:val="00961235"/>
    <w:rsid w:val="00961881"/>
    <w:rsid w:val="0096195D"/>
    <w:rsid w:val="00961A6F"/>
    <w:rsid w:val="00962141"/>
    <w:rsid w:val="0096215D"/>
    <w:rsid w:val="00962396"/>
    <w:rsid w:val="009637CC"/>
    <w:rsid w:val="00964A38"/>
    <w:rsid w:val="00964AF1"/>
    <w:rsid w:val="00965008"/>
    <w:rsid w:val="009653DF"/>
    <w:rsid w:val="00966788"/>
    <w:rsid w:val="009676CB"/>
    <w:rsid w:val="00967ECA"/>
    <w:rsid w:val="0097021B"/>
    <w:rsid w:val="009710DC"/>
    <w:rsid w:val="0097152D"/>
    <w:rsid w:val="00971F0C"/>
    <w:rsid w:val="00972976"/>
    <w:rsid w:val="0097319D"/>
    <w:rsid w:val="0097380B"/>
    <w:rsid w:val="009738EA"/>
    <w:rsid w:val="00973B4B"/>
    <w:rsid w:val="009743C3"/>
    <w:rsid w:val="00974E7C"/>
    <w:rsid w:val="00976B4E"/>
    <w:rsid w:val="00976E9F"/>
    <w:rsid w:val="009777B3"/>
    <w:rsid w:val="00977EEE"/>
    <w:rsid w:val="0098035B"/>
    <w:rsid w:val="00980A11"/>
    <w:rsid w:val="009818B9"/>
    <w:rsid w:val="0098311F"/>
    <w:rsid w:val="00983B71"/>
    <w:rsid w:val="00985444"/>
    <w:rsid w:val="0098554B"/>
    <w:rsid w:val="009857AD"/>
    <w:rsid w:val="009859E3"/>
    <w:rsid w:val="00985C70"/>
    <w:rsid w:val="00985DE0"/>
    <w:rsid w:val="00986350"/>
    <w:rsid w:val="0098654C"/>
    <w:rsid w:val="009875FF"/>
    <w:rsid w:val="009879E9"/>
    <w:rsid w:val="00987EFC"/>
    <w:rsid w:val="00987F7E"/>
    <w:rsid w:val="00990521"/>
    <w:rsid w:val="00990940"/>
    <w:rsid w:val="00990CA4"/>
    <w:rsid w:val="00991119"/>
    <w:rsid w:val="0099263D"/>
    <w:rsid w:val="00992925"/>
    <w:rsid w:val="00993449"/>
    <w:rsid w:val="0099358E"/>
    <w:rsid w:val="00993754"/>
    <w:rsid w:val="00993887"/>
    <w:rsid w:val="00993AD6"/>
    <w:rsid w:val="00993EDB"/>
    <w:rsid w:val="0099416C"/>
    <w:rsid w:val="009942A4"/>
    <w:rsid w:val="00994C44"/>
    <w:rsid w:val="00994F4A"/>
    <w:rsid w:val="009952AC"/>
    <w:rsid w:val="009954D2"/>
    <w:rsid w:val="009957D9"/>
    <w:rsid w:val="009966C6"/>
    <w:rsid w:val="00996E05"/>
    <w:rsid w:val="00996E3F"/>
    <w:rsid w:val="0099735B"/>
    <w:rsid w:val="00997E46"/>
    <w:rsid w:val="009A01F6"/>
    <w:rsid w:val="009A0DCE"/>
    <w:rsid w:val="009A101D"/>
    <w:rsid w:val="009A1CD0"/>
    <w:rsid w:val="009A1F4B"/>
    <w:rsid w:val="009A264E"/>
    <w:rsid w:val="009A2A4F"/>
    <w:rsid w:val="009A2FF3"/>
    <w:rsid w:val="009A3500"/>
    <w:rsid w:val="009A3B0F"/>
    <w:rsid w:val="009A3CAE"/>
    <w:rsid w:val="009A5269"/>
    <w:rsid w:val="009A5461"/>
    <w:rsid w:val="009A54A0"/>
    <w:rsid w:val="009A64BC"/>
    <w:rsid w:val="009A6965"/>
    <w:rsid w:val="009A6D6B"/>
    <w:rsid w:val="009A77F9"/>
    <w:rsid w:val="009A7904"/>
    <w:rsid w:val="009A7A6E"/>
    <w:rsid w:val="009A7AA3"/>
    <w:rsid w:val="009B023D"/>
    <w:rsid w:val="009B04AB"/>
    <w:rsid w:val="009B2444"/>
    <w:rsid w:val="009B2559"/>
    <w:rsid w:val="009B2B84"/>
    <w:rsid w:val="009B3B6A"/>
    <w:rsid w:val="009B3BF7"/>
    <w:rsid w:val="009B4235"/>
    <w:rsid w:val="009B44C5"/>
    <w:rsid w:val="009B49A3"/>
    <w:rsid w:val="009B542B"/>
    <w:rsid w:val="009B6158"/>
    <w:rsid w:val="009B6629"/>
    <w:rsid w:val="009B6C1B"/>
    <w:rsid w:val="009B7350"/>
    <w:rsid w:val="009B742A"/>
    <w:rsid w:val="009B7AE9"/>
    <w:rsid w:val="009B7BF2"/>
    <w:rsid w:val="009C0791"/>
    <w:rsid w:val="009C0C18"/>
    <w:rsid w:val="009C10B9"/>
    <w:rsid w:val="009C1A10"/>
    <w:rsid w:val="009C25FF"/>
    <w:rsid w:val="009C2BBF"/>
    <w:rsid w:val="009C2F0C"/>
    <w:rsid w:val="009C35C7"/>
    <w:rsid w:val="009C3609"/>
    <w:rsid w:val="009C3D1C"/>
    <w:rsid w:val="009C3FF3"/>
    <w:rsid w:val="009C4288"/>
    <w:rsid w:val="009C45B8"/>
    <w:rsid w:val="009C485A"/>
    <w:rsid w:val="009C507B"/>
    <w:rsid w:val="009C54C9"/>
    <w:rsid w:val="009C5744"/>
    <w:rsid w:val="009C583F"/>
    <w:rsid w:val="009C6BF5"/>
    <w:rsid w:val="009C71AB"/>
    <w:rsid w:val="009C7E01"/>
    <w:rsid w:val="009C7EA9"/>
    <w:rsid w:val="009C7EFA"/>
    <w:rsid w:val="009D06C3"/>
    <w:rsid w:val="009D0FAB"/>
    <w:rsid w:val="009D1DB6"/>
    <w:rsid w:val="009D2282"/>
    <w:rsid w:val="009D251B"/>
    <w:rsid w:val="009D2636"/>
    <w:rsid w:val="009D2771"/>
    <w:rsid w:val="009D28E6"/>
    <w:rsid w:val="009D2ADA"/>
    <w:rsid w:val="009D3317"/>
    <w:rsid w:val="009D3C92"/>
    <w:rsid w:val="009D4040"/>
    <w:rsid w:val="009D4353"/>
    <w:rsid w:val="009D459C"/>
    <w:rsid w:val="009D4706"/>
    <w:rsid w:val="009D487E"/>
    <w:rsid w:val="009D4EF5"/>
    <w:rsid w:val="009D530A"/>
    <w:rsid w:val="009D5B3D"/>
    <w:rsid w:val="009D5B91"/>
    <w:rsid w:val="009D5C85"/>
    <w:rsid w:val="009D6004"/>
    <w:rsid w:val="009D651B"/>
    <w:rsid w:val="009D68F8"/>
    <w:rsid w:val="009D70F3"/>
    <w:rsid w:val="009D74A1"/>
    <w:rsid w:val="009D78A9"/>
    <w:rsid w:val="009D79BC"/>
    <w:rsid w:val="009D7B6B"/>
    <w:rsid w:val="009E0354"/>
    <w:rsid w:val="009E0660"/>
    <w:rsid w:val="009E0683"/>
    <w:rsid w:val="009E0AE2"/>
    <w:rsid w:val="009E0E23"/>
    <w:rsid w:val="009E102D"/>
    <w:rsid w:val="009E1213"/>
    <w:rsid w:val="009E2458"/>
    <w:rsid w:val="009E2A61"/>
    <w:rsid w:val="009E3627"/>
    <w:rsid w:val="009E3A2B"/>
    <w:rsid w:val="009E4884"/>
    <w:rsid w:val="009E5468"/>
    <w:rsid w:val="009E572D"/>
    <w:rsid w:val="009E5DAD"/>
    <w:rsid w:val="009E5EAB"/>
    <w:rsid w:val="009E67E0"/>
    <w:rsid w:val="009E7934"/>
    <w:rsid w:val="009F0170"/>
    <w:rsid w:val="009F0D71"/>
    <w:rsid w:val="009F0DA8"/>
    <w:rsid w:val="009F1EC6"/>
    <w:rsid w:val="009F1F2A"/>
    <w:rsid w:val="009F2027"/>
    <w:rsid w:val="009F256E"/>
    <w:rsid w:val="009F2A35"/>
    <w:rsid w:val="009F2C1B"/>
    <w:rsid w:val="009F2EEB"/>
    <w:rsid w:val="009F30D4"/>
    <w:rsid w:val="009F3283"/>
    <w:rsid w:val="009F3403"/>
    <w:rsid w:val="009F3B73"/>
    <w:rsid w:val="009F3C47"/>
    <w:rsid w:val="009F3D1B"/>
    <w:rsid w:val="009F3FD5"/>
    <w:rsid w:val="009F41E1"/>
    <w:rsid w:val="009F4AFB"/>
    <w:rsid w:val="009F4BB7"/>
    <w:rsid w:val="009F4D34"/>
    <w:rsid w:val="009F4F66"/>
    <w:rsid w:val="009F5043"/>
    <w:rsid w:val="009F52E3"/>
    <w:rsid w:val="009F55CD"/>
    <w:rsid w:val="009F57AB"/>
    <w:rsid w:val="009F595E"/>
    <w:rsid w:val="009F617E"/>
    <w:rsid w:val="009F69A0"/>
    <w:rsid w:val="009F7049"/>
    <w:rsid w:val="009F70F0"/>
    <w:rsid w:val="009F73F5"/>
    <w:rsid w:val="009F75C0"/>
    <w:rsid w:val="009F7780"/>
    <w:rsid w:val="009F7D6D"/>
    <w:rsid w:val="00A00BE5"/>
    <w:rsid w:val="00A00E29"/>
    <w:rsid w:val="00A01D9B"/>
    <w:rsid w:val="00A023BC"/>
    <w:rsid w:val="00A025F5"/>
    <w:rsid w:val="00A02C01"/>
    <w:rsid w:val="00A02EBC"/>
    <w:rsid w:val="00A02FD8"/>
    <w:rsid w:val="00A0381A"/>
    <w:rsid w:val="00A03EA8"/>
    <w:rsid w:val="00A04498"/>
    <w:rsid w:val="00A04617"/>
    <w:rsid w:val="00A0475C"/>
    <w:rsid w:val="00A054EF"/>
    <w:rsid w:val="00A05CA4"/>
    <w:rsid w:val="00A061A7"/>
    <w:rsid w:val="00A0629D"/>
    <w:rsid w:val="00A06BE7"/>
    <w:rsid w:val="00A07525"/>
    <w:rsid w:val="00A07570"/>
    <w:rsid w:val="00A07590"/>
    <w:rsid w:val="00A07954"/>
    <w:rsid w:val="00A10F9C"/>
    <w:rsid w:val="00A111F5"/>
    <w:rsid w:val="00A113DC"/>
    <w:rsid w:val="00A118A0"/>
    <w:rsid w:val="00A11977"/>
    <w:rsid w:val="00A11A84"/>
    <w:rsid w:val="00A11C22"/>
    <w:rsid w:val="00A11EDE"/>
    <w:rsid w:val="00A120C5"/>
    <w:rsid w:val="00A12635"/>
    <w:rsid w:val="00A13C1C"/>
    <w:rsid w:val="00A1419A"/>
    <w:rsid w:val="00A1426B"/>
    <w:rsid w:val="00A15A6F"/>
    <w:rsid w:val="00A160A3"/>
    <w:rsid w:val="00A161E0"/>
    <w:rsid w:val="00A165A5"/>
    <w:rsid w:val="00A16607"/>
    <w:rsid w:val="00A1680F"/>
    <w:rsid w:val="00A172D0"/>
    <w:rsid w:val="00A17831"/>
    <w:rsid w:val="00A2005C"/>
    <w:rsid w:val="00A20181"/>
    <w:rsid w:val="00A20B08"/>
    <w:rsid w:val="00A2201F"/>
    <w:rsid w:val="00A226C6"/>
    <w:rsid w:val="00A226FA"/>
    <w:rsid w:val="00A22CD9"/>
    <w:rsid w:val="00A235B9"/>
    <w:rsid w:val="00A23908"/>
    <w:rsid w:val="00A23A46"/>
    <w:rsid w:val="00A23CE7"/>
    <w:rsid w:val="00A24FFF"/>
    <w:rsid w:val="00A2516C"/>
    <w:rsid w:val="00A258C6"/>
    <w:rsid w:val="00A25DF3"/>
    <w:rsid w:val="00A2624F"/>
    <w:rsid w:val="00A26658"/>
    <w:rsid w:val="00A26FE4"/>
    <w:rsid w:val="00A27108"/>
    <w:rsid w:val="00A27747"/>
    <w:rsid w:val="00A277D0"/>
    <w:rsid w:val="00A27852"/>
    <w:rsid w:val="00A27904"/>
    <w:rsid w:val="00A27B2A"/>
    <w:rsid w:val="00A27F70"/>
    <w:rsid w:val="00A30CB4"/>
    <w:rsid w:val="00A31054"/>
    <w:rsid w:val="00A3126E"/>
    <w:rsid w:val="00A3179A"/>
    <w:rsid w:val="00A31A15"/>
    <w:rsid w:val="00A3281B"/>
    <w:rsid w:val="00A333D7"/>
    <w:rsid w:val="00A33BF4"/>
    <w:rsid w:val="00A33C6A"/>
    <w:rsid w:val="00A353E0"/>
    <w:rsid w:val="00A360B9"/>
    <w:rsid w:val="00A360F2"/>
    <w:rsid w:val="00A36582"/>
    <w:rsid w:val="00A36A6C"/>
    <w:rsid w:val="00A36CC1"/>
    <w:rsid w:val="00A370E1"/>
    <w:rsid w:val="00A3786F"/>
    <w:rsid w:val="00A37950"/>
    <w:rsid w:val="00A40ECA"/>
    <w:rsid w:val="00A41715"/>
    <w:rsid w:val="00A41A4A"/>
    <w:rsid w:val="00A422AE"/>
    <w:rsid w:val="00A4236D"/>
    <w:rsid w:val="00A42462"/>
    <w:rsid w:val="00A42AC8"/>
    <w:rsid w:val="00A42D33"/>
    <w:rsid w:val="00A42DD1"/>
    <w:rsid w:val="00A4308B"/>
    <w:rsid w:val="00A43312"/>
    <w:rsid w:val="00A43979"/>
    <w:rsid w:val="00A43D66"/>
    <w:rsid w:val="00A44141"/>
    <w:rsid w:val="00A44355"/>
    <w:rsid w:val="00A4446E"/>
    <w:rsid w:val="00A444F8"/>
    <w:rsid w:val="00A44EAC"/>
    <w:rsid w:val="00A456AE"/>
    <w:rsid w:val="00A45E45"/>
    <w:rsid w:val="00A46784"/>
    <w:rsid w:val="00A4692A"/>
    <w:rsid w:val="00A4782A"/>
    <w:rsid w:val="00A4797D"/>
    <w:rsid w:val="00A50973"/>
    <w:rsid w:val="00A50E6A"/>
    <w:rsid w:val="00A51112"/>
    <w:rsid w:val="00A5132A"/>
    <w:rsid w:val="00A514C0"/>
    <w:rsid w:val="00A5262B"/>
    <w:rsid w:val="00A52750"/>
    <w:rsid w:val="00A52994"/>
    <w:rsid w:val="00A52B61"/>
    <w:rsid w:val="00A53541"/>
    <w:rsid w:val="00A537BE"/>
    <w:rsid w:val="00A53839"/>
    <w:rsid w:val="00A538A5"/>
    <w:rsid w:val="00A53A8E"/>
    <w:rsid w:val="00A54C4A"/>
    <w:rsid w:val="00A54FD1"/>
    <w:rsid w:val="00A559AF"/>
    <w:rsid w:val="00A55AA0"/>
    <w:rsid w:val="00A55F7C"/>
    <w:rsid w:val="00A561E4"/>
    <w:rsid w:val="00A567C3"/>
    <w:rsid w:val="00A56CF9"/>
    <w:rsid w:val="00A57537"/>
    <w:rsid w:val="00A5767E"/>
    <w:rsid w:val="00A577F0"/>
    <w:rsid w:val="00A57856"/>
    <w:rsid w:val="00A57D7F"/>
    <w:rsid w:val="00A57E00"/>
    <w:rsid w:val="00A60158"/>
    <w:rsid w:val="00A60C02"/>
    <w:rsid w:val="00A60C72"/>
    <w:rsid w:val="00A60E05"/>
    <w:rsid w:val="00A61959"/>
    <w:rsid w:val="00A61DAF"/>
    <w:rsid w:val="00A63470"/>
    <w:rsid w:val="00A64A23"/>
    <w:rsid w:val="00A65C50"/>
    <w:rsid w:val="00A65C5A"/>
    <w:rsid w:val="00A65E68"/>
    <w:rsid w:val="00A660EF"/>
    <w:rsid w:val="00A66AF0"/>
    <w:rsid w:val="00A66F5A"/>
    <w:rsid w:val="00A670B5"/>
    <w:rsid w:val="00A672D7"/>
    <w:rsid w:val="00A67445"/>
    <w:rsid w:val="00A67A0D"/>
    <w:rsid w:val="00A70ABC"/>
    <w:rsid w:val="00A70C1A"/>
    <w:rsid w:val="00A712DE"/>
    <w:rsid w:val="00A71465"/>
    <w:rsid w:val="00A71764"/>
    <w:rsid w:val="00A71E40"/>
    <w:rsid w:val="00A72069"/>
    <w:rsid w:val="00A72934"/>
    <w:rsid w:val="00A73195"/>
    <w:rsid w:val="00A73548"/>
    <w:rsid w:val="00A74BE8"/>
    <w:rsid w:val="00A74E1D"/>
    <w:rsid w:val="00A74EAB"/>
    <w:rsid w:val="00A75474"/>
    <w:rsid w:val="00A763E5"/>
    <w:rsid w:val="00A764BA"/>
    <w:rsid w:val="00A766AC"/>
    <w:rsid w:val="00A76E81"/>
    <w:rsid w:val="00A76FFC"/>
    <w:rsid w:val="00A7723D"/>
    <w:rsid w:val="00A777BF"/>
    <w:rsid w:val="00A77EDB"/>
    <w:rsid w:val="00A80056"/>
    <w:rsid w:val="00A80184"/>
    <w:rsid w:val="00A80212"/>
    <w:rsid w:val="00A815B0"/>
    <w:rsid w:val="00A8167C"/>
    <w:rsid w:val="00A81773"/>
    <w:rsid w:val="00A826C7"/>
    <w:rsid w:val="00A82C51"/>
    <w:rsid w:val="00A83755"/>
    <w:rsid w:val="00A842C4"/>
    <w:rsid w:val="00A85909"/>
    <w:rsid w:val="00A85A8F"/>
    <w:rsid w:val="00A860ED"/>
    <w:rsid w:val="00A86685"/>
    <w:rsid w:val="00A86E6F"/>
    <w:rsid w:val="00A872BA"/>
    <w:rsid w:val="00A877CB"/>
    <w:rsid w:val="00A87D3D"/>
    <w:rsid w:val="00A90199"/>
    <w:rsid w:val="00A90ADC"/>
    <w:rsid w:val="00A90D69"/>
    <w:rsid w:val="00A91499"/>
    <w:rsid w:val="00A91565"/>
    <w:rsid w:val="00A91665"/>
    <w:rsid w:val="00A91B4D"/>
    <w:rsid w:val="00A91F80"/>
    <w:rsid w:val="00A926F4"/>
    <w:rsid w:val="00A932CD"/>
    <w:rsid w:val="00A955CE"/>
    <w:rsid w:val="00A9671C"/>
    <w:rsid w:val="00A96F17"/>
    <w:rsid w:val="00A970B0"/>
    <w:rsid w:val="00A97CA5"/>
    <w:rsid w:val="00AA059C"/>
    <w:rsid w:val="00AA0C15"/>
    <w:rsid w:val="00AA0F3A"/>
    <w:rsid w:val="00AA115C"/>
    <w:rsid w:val="00AA1704"/>
    <w:rsid w:val="00AA180C"/>
    <w:rsid w:val="00AA223C"/>
    <w:rsid w:val="00AA22FA"/>
    <w:rsid w:val="00AA23F3"/>
    <w:rsid w:val="00AA28C0"/>
    <w:rsid w:val="00AA2BF3"/>
    <w:rsid w:val="00AA30EC"/>
    <w:rsid w:val="00AA350F"/>
    <w:rsid w:val="00AA3AC2"/>
    <w:rsid w:val="00AA3B52"/>
    <w:rsid w:val="00AA4019"/>
    <w:rsid w:val="00AA48EF"/>
    <w:rsid w:val="00AA4AC9"/>
    <w:rsid w:val="00AA4E01"/>
    <w:rsid w:val="00AA512D"/>
    <w:rsid w:val="00AA586E"/>
    <w:rsid w:val="00AA58A2"/>
    <w:rsid w:val="00AA5A5F"/>
    <w:rsid w:val="00AA5E93"/>
    <w:rsid w:val="00AA610E"/>
    <w:rsid w:val="00AA63E0"/>
    <w:rsid w:val="00AA6443"/>
    <w:rsid w:val="00AA6664"/>
    <w:rsid w:val="00AA70AA"/>
    <w:rsid w:val="00AA748A"/>
    <w:rsid w:val="00AA7FB8"/>
    <w:rsid w:val="00AB0B94"/>
    <w:rsid w:val="00AB13E5"/>
    <w:rsid w:val="00AB1508"/>
    <w:rsid w:val="00AB1562"/>
    <w:rsid w:val="00AB2EB5"/>
    <w:rsid w:val="00AB32F8"/>
    <w:rsid w:val="00AB3617"/>
    <w:rsid w:val="00AB431C"/>
    <w:rsid w:val="00AB4419"/>
    <w:rsid w:val="00AB46A3"/>
    <w:rsid w:val="00AB4D73"/>
    <w:rsid w:val="00AB506B"/>
    <w:rsid w:val="00AB5439"/>
    <w:rsid w:val="00AB5705"/>
    <w:rsid w:val="00AB5BB7"/>
    <w:rsid w:val="00AB5C2A"/>
    <w:rsid w:val="00AB677F"/>
    <w:rsid w:val="00AB685C"/>
    <w:rsid w:val="00AB6A13"/>
    <w:rsid w:val="00AB6CE7"/>
    <w:rsid w:val="00AB6F76"/>
    <w:rsid w:val="00AB720F"/>
    <w:rsid w:val="00AB7B79"/>
    <w:rsid w:val="00AB7FAA"/>
    <w:rsid w:val="00AC004A"/>
    <w:rsid w:val="00AC05A2"/>
    <w:rsid w:val="00AC0978"/>
    <w:rsid w:val="00AC0CF8"/>
    <w:rsid w:val="00AC0E33"/>
    <w:rsid w:val="00AC19A6"/>
    <w:rsid w:val="00AC1DB1"/>
    <w:rsid w:val="00AC1E87"/>
    <w:rsid w:val="00AC1F20"/>
    <w:rsid w:val="00AC219D"/>
    <w:rsid w:val="00AC2CF5"/>
    <w:rsid w:val="00AC35AA"/>
    <w:rsid w:val="00AC3F4F"/>
    <w:rsid w:val="00AC401A"/>
    <w:rsid w:val="00AC419B"/>
    <w:rsid w:val="00AC483F"/>
    <w:rsid w:val="00AC4A8E"/>
    <w:rsid w:val="00AC4C0C"/>
    <w:rsid w:val="00AC52E8"/>
    <w:rsid w:val="00AC55DD"/>
    <w:rsid w:val="00AC564D"/>
    <w:rsid w:val="00AC5FDF"/>
    <w:rsid w:val="00AC6578"/>
    <w:rsid w:val="00AC6696"/>
    <w:rsid w:val="00AC68FD"/>
    <w:rsid w:val="00AC7214"/>
    <w:rsid w:val="00AC7BD2"/>
    <w:rsid w:val="00AC7F88"/>
    <w:rsid w:val="00AD00F8"/>
    <w:rsid w:val="00AD0A7C"/>
    <w:rsid w:val="00AD0E58"/>
    <w:rsid w:val="00AD1746"/>
    <w:rsid w:val="00AD188A"/>
    <w:rsid w:val="00AD247F"/>
    <w:rsid w:val="00AD2A5E"/>
    <w:rsid w:val="00AD3A19"/>
    <w:rsid w:val="00AD3FF7"/>
    <w:rsid w:val="00AD4207"/>
    <w:rsid w:val="00AD490F"/>
    <w:rsid w:val="00AD53DA"/>
    <w:rsid w:val="00AD5593"/>
    <w:rsid w:val="00AD5928"/>
    <w:rsid w:val="00AD5AD2"/>
    <w:rsid w:val="00AD5B4E"/>
    <w:rsid w:val="00AD6148"/>
    <w:rsid w:val="00AD62DD"/>
    <w:rsid w:val="00AD680B"/>
    <w:rsid w:val="00AD6930"/>
    <w:rsid w:val="00AD6A6F"/>
    <w:rsid w:val="00AE0B6D"/>
    <w:rsid w:val="00AE0C13"/>
    <w:rsid w:val="00AE126B"/>
    <w:rsid w:val="00AE1490"/>
    <w:rsid w:val="00AE15D8"/>
    <w:rsid w:val="00AE1767"/>
    <w:rsid w:val="00AE1945"/>
    <w:rsid w:val="00AE1C97"/>
    <w:rsid w:val="00AE1D09"/>
    <w:rsid w:val="00AE1FEA"/>
    <w:rsid w:val="00AE3077"/>
    <w:rsid w:val="00AE30F1"/>
    <w:rsid w:val="00AE322D"/>
    <w:rsid w:val="00AE34A8"/>
    <w:rsid w:val="00AE37A5"/>
    <w:rsid w:val="00AE38F3"/>
    <w:rsid w:val="00AE397E"/>
    <w:rsid w:val="00AE39F0"/>
    <w:rsid w:val="00AE3D0C"/>
    <w:rsid w:val="00AE449D"/>
    <w:rsid w:val="00AE46A3"/>
    <w:rsid w:val="00AE4909"/>
    <w:rsid w:val="00AE504B"/>
    <w:rsid w:val="00AE5740"/>
    <w:rsid w:val="00AE5CDD"/>
    <w:rsid w:val="00AE5D6A"/>
    <w:rsid w:val="00AE652C"/>
    <w:rsid w:val="00AE658E"/>
    <w:rsid w:val="00AE6650"/>
    <w:rsid w:val="00AE73B8"/>
    <w:rsid w:val="00AE78EC"/>
    <w:rsid w:val="00AF001C"/>
    <w:rsid w:val="00AF0234"/>
    <w:rsid w:val="00AF0D7C"/>
    <w:rsid w:val="00AF0E86"/>
    <w:rsid w:val="00AF11DE"/>
    <w:rsid w:val="00AF1A73"/>
    <w:rsid w:val="00AF1E6D"/>
    <w:rsid w:val="00AF1EFF"/>
    <w:rsid w:val="00AF33A0"/>
    <w:rsid w:val="00AF38CA"/>
    <w:rsid w:val="00AF3997"/>
    <w:rsid w:val="00AF4ABF"/>
    <w:rsid w:val="00AF4EB8"/>
    <w:rsid w:val="00AF567D"/>
    <w:rsid w:val="00AF6138"/>
    <w:rsid w:val="00AF705C"/>
    <w:rsid w:val="00AF75DC"/>
    <w:rsid w:val="00B001C4"/>
    <w:rsid w:val="00B00731"/>
    <w:rsid w:val="00B00855"/>
    <w:rsid w:val="00B00873"/>
    <w:rsid w:val="00B018A0"/>
    <w:rsid w:val="00B02302"/>
    <w:rsid w:val="00B02481"/>
    <w:rsid w:val="00B02CAB"/>
    <w:rsid w:val="00B02DBF"/>
    <w:rsid w:val="00B03E08"/>
    <w:rsid w:val="00B04112"/>
    <w:rsid w:val="00B047A1"/>
    <w:rsid w:val="00B05561"/>
    <w:rsid w:val="00B05B7C"/>
    <w:rsid w:val="00B05D0B"/>
    <w:rsid w:val="00B05D79"/>
    <w:rsid w:val="00B0605D"/>
    <w:rsid w:val="00B0608B"/>
    <w:rsid w:val="00B0626C"/>
    <w:rsid w:val="00B06903"/>
    <w:rsid w:val="00B06E40"/>
    <w:rsid w:val="00B071BA"/>
    <w:rsid w:val="00B07510"/>
    <w:rsid w:val="00B07548"/>
    <w:rsid w:val="00B07986"/>
    <w:rsid w:val="00B102AC"/>
    <w:rsid w:val="00B104FF"/>
    <w:rsid w:val="00B10F5D"/>
    <w:rsid w:val="00B11D89"/>
    <w:rsid w:val="00B12E90"/>
    <w:rsid w:val="00B13090"/>
    <w:rsid w:val="00B1359C"/>
    <w:rsid w:val="00B13A62"/>
    <w:rsid w:val="00B1416E"/>
    <w:rsid w:val="00B144D7"/>
    <w:rsid w:val="00B15793"/>
    <w:rsid w:val="00B15D3D"/>
    <w:rsid w:val="00B1620B"/>
    <w:rsid w:val="00B16345"/>
    <w:rsid w:val="00B1702A"/>
    <w:rsid w:val="00B175B5"/>
    <w:rsid w:val="00B17640"/>
    <w:rsid w:val="00B17B7A"/>
    <w:rsid w:val="00B204C9"/>
    <w:rsid w:val="00B21060"/>
    <w:rsid w:val="00B2158B"/>
    <w:rsid w:val="00B21F44"/>
    <w:rsid w:val="00B22227"/>
    <w:rsid w:val="00B222F7"/>
    <w:rsid w:val="00B224BA"/>
    <w:rsid w:val="00B2250B"/>
    <w:rsid w:val="00B22625"/>
    <w:rsid w:val="00B22ACA"/>
    <w:rsid w:val="00B22CA6"/>
    <w:rsid w:val="00B22FCD"/>
    <w:rsid w:val="00B23148"/>
    <w:rsid w:val="00B235F6"/>
    <w:rsid w:val="00B2373B"/>
    <w:rsid w:val="00B23F06"/>
    <w:rsid w:val="00B247A1"/>
    <w:rsid w:val="00B248C3"/>
    <w:rsid w:val="00B252CD"/>
    <w:rsid w:val="00B253A1"/>
    <w:rsid w:val="00B254D6"/>
    <w:rsid w:val="00B25568"/>
    <w:rsid w:val="00B2567B"/>
    <w:rsid w:val="00B2591C"/>
    <w:rsid w:val="00B2608D"/>
    <w:rsid w:val="00B26B30"/>
    <w:rsid w:val="00B26E7A"/>
    <w:rsid w:val="00B271EF"/>
    <w:rsid w:val="00B2723B"/>
    <w:rsid w:val="00B318DF"/>
    <w:rsid w:val="00B31D64"/>
    <w:rsid w:val="00B32026"/>
    <w:rsid w:val="00B32781"/>
    <w:rsid w:val="00B33530"/>
    <w:rsid w:val="00B33B36"/>
    <w:rsid w:val="00B33E35"/>
    <w:rsid w:val="00B341C3"/>
    <w:rsid w:val="00B347EC"/>
    <w:rsid w:val="00B34AC4"/>
    <w:rsid w:val="00B34AF5"/>
    <w:rsid w:val="00B34E27"/>
    <w:rsid w:val="00B34F0A"/>
    <w:rsid w:val="00B34FD5"/>
    <w:rsid w:val="00B351F6"/>
    <w:rsid w:val="00B356CD"/>
    <w:rsid w:val="00B35898"/>
    <w:rsid w:val="00B35D65"/>
    <w:rsid w:val="00B35FDB"/>
    <w:rsid w:val="00B3627A"/>
    <w:rsid w:val="00B363B3"/>
    <w:rsid w:val="00B36A8B"/>
    <w:rsid w:val="00B36F76"/>
    <w:rsid w:val="00B37015"/>
    <w:rsid w:val="00B37134"/>
    <w:rsid w:val="00B3737A"/>
    <w:rsid w:val="00B37B95"/>
    <w:rsid w:val="00B37E58"/>
    <w:rsid w:val="00B402FF"/>
    <w:rsid w:val="00B40446"/>
    <w:rsid w:val="00B40B14"/>
    <w:rsid w:val="00B40B70"/>
    <w:rsid w:val="00B40FB0"/>
    <w:rsid w:val="00B41D5D"/>
    <w:rsid w:val="00B41FA7"/>
    <w:rsid w:val="00B43542"/>
    <w:rsid w:val="00B435DE"/>
    <w:rsid w:val="00B436C5"/>
    <w:rsid w:val="00B43BF2"/>
    <w:rsid w:val="00B44021"/>
    <w:rsid w:val="00B4427E"/>
    <w:rsid w:val="00B44C49"/>
    <w:rsid w:val="00B44CE5"/>
    <w:rsid w:val="00B45001"/>
    <w:rsid w:val="00B4593B"/>
    <w:rsid w:val="00B46DAD"/>
    <w:rsid w:val="00B470B0"/>
    <w:rsid w:val="00B47404"/>
    <w:rsid w:val="00B4751E"/>
    <w:rsid w:val="00B47824"/>
    <w:rsid w:val="00B47F55"/>
    <w:rsid w:val="00B50180"/>
    <w:rsid w:val="00B5020E"/>
    <w:rsid w:val="00B50B97"/>
    <w:rsid w:val="00B50DAC"/>
    <w:rsid w:val="00B510DF"/>
    <w:rsid w:val="00B510E0"/>
    <w:rsid w:val="00B51470"/>
    <w:rsid w:val="00B51702"/>
    <w:rsid w:val="00B51B85"/>
    <w:rsid w:val="00B5222B"/>
    <w:rsid w:val="00B522BC"/>
    <w:rsid w:val="00B525A5"/>
    <w:rsid w:val="00B528AB"/>
    <w:rsid w:val="00B52F08"/>
    <w:rsid w:val="00B53DC0"/>
    <w:rsid w:val="00B55C0D"/>
    <w:rsid w:val="00B55C9A"/>
    <w:rsid w:val="00B56A80"/>
    <w:rsid w:val="00B56C33"/>
    <w:rsid w:val="00B56D48"/>
    <w:rsid w:val="00B56D84"/>
    <w:rsid w:val="00B56DE9"/>
    <w:rsid w:val="00B5710A"/>
    <w:rsid w:val="00B5726D"/>
    <w:rsid w:val="00B57438"/>
    <w:rsid w:val="00B57574"/>
    <w:rsid w:val="00B5785F"/>
    <w:rsid w:val="00B578AA"/>
    <w:rsid w:val="00B57E7B"/>
    <w:rsid w:val="00B603E5"/>
    <w:rsid w:val="00B604F1"/>
    <w:rsid w:val="00B606A4"/>
    <w:rsid w:val="00B6124E"/>
    <w:rsid w:val="00B61312"/>
    <w:rsid w:val="00B61573"/>
    <w:rsid w:val="00B61575"/>
    <w:rsid w:val="00B61786"/>
    <w:rsid w:val="00B61899"/>
    <w:rsid w:val="00B61C8D"/>
    <w:rsid w:val="00B6275C"/>
    <w:rsid w:val="00B62FC4"/>
    <w:rsid w:val="00B637AC"/>
    <w:rsid w:val="00B63D06"/>
    <w:rsid w:val="00B64C27"/>
    <w:rsid w:val="00B653EB"/>
    <w:rsid w:val="00B65751"/>
    <w:rsid w:val="00B65794"/>
    <w:rsid w:val="00B662A7"/>
    <w:rsid w:val="00B66305"/>
    <w:rsid w:val="00B6659E"/>
    <w:rsid w:val="00B66C93"/>
    <w:rsid w:val="00B6763F"/>
    <w:rsid w:val="00B67FA3"/>
    <w:rsid w:val="00B700D7"/>
    <w:rsid w:val="00B7019F"/>
    <w:rsid w:val="00B70B90"/>
    <w:rsid w:val="00B70E8D"/>
    <w:rsid w:val="00B70EA2"/>
    <w:rsid w:val="00B713DA"/>
    <w:rsid w:val="00B717B7"/>
    <w:rsid w:val="00B719C5"/>
    <w:rsid w:val="00B719DB"/>
    <w:rsid w:val="00B71C51"/>
    <w:rsid w:val="00B721F6"/>
    <w:rsid w:val="00B726A3"/>
    <w:rsid w:val="00B729A0"/>
    <w:rsid w:val="00B73E06"/>
    <w:rsid w:val="00B74219"/>
    <w:rsid w:val="00B749CF"/>
    <w:rsid w:val="00B749DD"/>
    <w:rsid w:val="00B74FFB"/>
    <w:rsid w:val="00B750DB"/>
    <w:rsid w:val="00B75446"/>
    <w:rsid w:val="00B75BD2"/>
    <w:rsid w:val="00B7630C"/>
    <w:rsid w:val="00B76B92"/>
    <w:rsid w:val="00B76BBA"/>
    <w:rsid w:val="00B77A9C"/>
    <w:rsid w:val="00B77C4E"/>
    <w:rsid w:val="00B80409"/>
    <w:rsid w:val="00B813B2"/>
    <w:rsid w:val="00B81950"/>
    <w:rsid w:val="00B81D14"/>
    <w:rsid w:val="00B81E69"/>
    <w:rsid w:val="00B81EA1"/>
    <w:rsid w:val="00B83AD4"/>
    <w:rsid w:val="00B83CFC"/>
    <w:rsid w:val="00B83FDC"/>
    <w:rsid w:val="00B860A1"/>
    <w:rsid w:val="00B86488"/>
    <w:rsid w:val="00B864AC"/>
    <w:rsid w:val="00B909E0"/>
    <w:rsid w:val="00B91ADA"/>
    <w:rsid w:val="00B91DCA"/>
    <w:rsid w:val="00B91F92"/>
    <w:rsid w:val="00B92085"/>
    <w:rsid w:val="00B9258C"/>
    <w:rsid w:val="00B926DF"/>
    <w:rsid w:val="00B929EC"/>
    <w:rsid w:val="00B93A1A"/>
    <w:rsid w:val="00B93B42"/>
    <w:rsid w:val="00B93BD6"/>
    <w:rsid w:val="00B94C80"/>
    <w:rsid w:val="00B958CA"/>
    <w:rsid w:val="00B95D74"/>
    <w:rsid w:val="00B9679F"/>
    <w:rsid w:val="00B96A2F"/>
    <w:rsid w:val="00BA04C0"/>
    <w:rsid w:val="00BA1168"/>
    <w:rsid w:val="00BA15EB"/>
    <w:rsid w:val="00BA17DB"/>
    <w:rsid w:val="00BA187A"/>
    <w:rsid w:val="00BA3246"/>
    <w:rsid w:val="00BA49E0"/>
    <w:rsid w:val="00BA57CD"/>
    <w:rsid w:val="00BA5FCF"/>
    <w:rsid w:val="00BA6555"/>
    <w:rsid w:val="00BA6698"/>
    <w:rsid w:val="00BA696E"/>
    <w:rsid w:val="00BA6BA1"/>
    <w:rsid w:val="00BA6BA6"/>
    <w:rsid w:val="00BA6C52"/>
    <w:rsid w:val="00BA6CC9"/>
    <w:rsid w:val="00BA6ED9"/>
    <w:rsid w:val="00BA7916"/>
    <w:rsid w:val="00BA7DBA"/>
    <w:rsid w:val="00BB06A9"/>
    <w:rsid w:val="00BB111A"/>
    <w:rsid w:val="00BB1156"/>
    <w:rsid w:val="00BB15D1"/>
    <w:rsid w:val="00BB189D"/>
    <w:rsid w:val="00BB1F85"/>
    <w:rsid w:val="00BB25C8"/>
    <w:rsid w:val="00BB2AD9"/>
    <w:rsid w:val="00BB2D91"/>
    <w:rsid w:val="00BB3181"/>
    <w:rsid w:val="00BB332F"/>
    <w:rsid w:val="00BB3439"/>
    <w:rsid w:val="00BB388D"/>
    <w:rsid w:val="00BB40C3"/>
    <w:rsid w:val="00BB4AC1"/>
    <w:rsid w:val="00BB4F59"/>
    <w:rsid w:val="00BB50C5"/>
    <w:rsid w:val="00BB5B08"/>
    <w:rsid w:val="00BB7108"/>
    <w:rsid w:val="00BB744F"/>
    <w:rsid w:val="00BB7767"/>
    <w:rsid w:val="00BB79CB"/>
    <w:rsid w:val="00BB7E8C"/>
    <w:rsid w:val="00BC04F3"/>
    <w:rsid w:val="00BC0531"/>
    <w:rsid w:val="00BC09E7"/>
    <w:rsid w:val="00BC0E2F"/>
    <w:rsid w:val="00BC1540"/>
    <w:rsid w:val="00BC1F74"/>
    <w:rsid w:val="00BC33E2"/>
    <w:rsid w:val="00BC3570"/>
    <w:rsid w:val="00BC35CD"/>
    <w:rsid w:val="00BC4224"/>
    <w:rsid w:val="00BC500F"/>
    <w:rsid w:val="00BC521C"/>
    <w:rsid w:val="00BC557E"/>
    <w:rsid w:val="00BC60B6"/>
    <w:rsid w:val="00BC651E"/>
    <w:rsid w:val="00BC6779"/>
    <w:rsid w:val="00BC680E"/>
    <w:rsid w:val="00BC6E9F"/>
    <w:rsid w:val="00BC7048"/>
    <w:rsid w:val="00BC707F"/>
    <w:rsid w:val="00BC70F6"/>
    <w:rsid w:val="00BC7224"/>
    <w:rsid w:val="00BC7E72"/>
    <w:rsid w:val="00BD04B3"/>
    <w:rsid w:val="00BD0AAD"/>
    <w:rsid w:val="00BD0C61"/>
    <w:rsid w:val="00BD14FF"/>
    <w:rsid w:val="00BD19CA"/>
    <w:rsid w:val="00BD1F84"/>
    <w:rsid w:val="00BD237C"/>
    <w:rsid w:val="00BD2FA5"/>
    <w:rsid w:val="00BD4F7D"/>
    <w:rsid w:val="00BD5199"/>
    <w:rsid w:val="00BD551F"/>
    <w:rsid w:val="00BD56F8"/>
    <w:rsid w:val="00BD74D9"/>
    <w:rsid w:val="00BD78AB"/>
    <w:rsid w:val="00BD7FE0"/>
    <w:rsid w:val="00BE011F"/>
    <w:rsid w:val="00BE05E2"/>
    <w:rsid w:val="00BE32FD"/>
    <w:rsid w:val="00BE38F7"/>
    <w:rsid w:val="00BE3A7E"/>
    <w:rsid w:val="00BE3A99"/>
    <w:rsid w:val="00BE3E97"/>
    <w:rsid w:val="00BE4277"/>
    <w:rsid w:val="00BE42B6"/>
    <w:rsid w:val="00BE4389"/>
    <w:rsid w:val="00BE4675"/>
    <w:rsid w:val="00BE47B0"/>
    <w:rsid w:val="00BE53B0"/>
    <w:rsid w:val="00BE63AE"/>
    <w:rsid w:val="00BE6A21"/>
    <w:rsid w:val="00BE6ADA"/>
    <w:rsid w:val="00BE72CD"/>
    <w:rsid w:val="00BE757C"/>
    <w:rsid w:val="00BE7D3E"/>
    <w:rsid w:val="00BF10E0"/>
    <w:rsid w:val="00BF4AD5"/>
    <w:rsid w:val="00BF589C"/>
    <w:rsid w:val="00BF61B9"/>
    <w:rsid w:val="00BF62CD"/>
    <w:rsid w:val="00BF6911"/>
    <w:rsid w:val="00BF70B7"/>
    <w:rsid w:val="00BF72B7"/>
    <w:rsid w:val="00BF7BC0"/>
    <w:rsid w:val="00BF7D5A"/>
    <w:rsid w:val="00C00268"/>
    <w:rsid w:val="00C00D94"/>
    <w:rsid w:val="00C01772"/>
    <w:rsid w:val="00C0191C"/>
    <w:rsid w:val="00C01F3B"/>
    <w:rsid w:val="00C02668"/>
    <w:rsid w:val="00C027B2"/>
    <w:rsid w:val="00C02BFF"/>
    <w:rsid w:val="00C034F3"/>
    <w:rsid w:val="00C03594"/>
    <w:rsid w:val="00C036B7"/>
    <w:rsid w:val="00C036ED"/>
    <w:rsid w:val="00C0370D"/>
    <w:rsid w:val="00C04177"/>
    <w:rsid w:val="00C0417B"/>
    <w:rsid w:val="00C041D7"/>
    <w:rsid w:val="00C04FC8"/>
    <w:rsid w:val="00C05089"/>
    <w:rsid w:val="00C05423"/>
    <w:rsid w:val="00C05546"/>
    <w:rsid w:val="00C055F7"/>
    <w:rsid w:val="00C05FC6"/>
    <w:rsid w:val="00C0669A"/>
    <w:rsid w:val="00C06807"/>
    <w:rsid w:val="00C0714F"/>
    <w:rsid w:val="00C07981"/>
    <w:rsid w:val="00C07F6E"/>
    <w:rsid w:val="00C101BD"/>
    <w:rsid w:val="00C105DA"/>
    <w:rsid w:val="00C1060C"/>
    <w:rsid w:val="00C10A2C"/>
    <w:rsid w:val="00C10CAE"/>
    <w:rsid w:val="00C117AE"/>
    <w:rsid w:val="00C11F2D"/>
    <w:rsid w:val="00C12371"/>
    <w:rsid w:val="00C12AC3"/>
    <w:rsid w:val="00C12BDE"/>
    <w:rsid w:val="00C12BEC"/>
    <w:rsid w:val="00C13277"/>
    <w:rsid w:val="00C1366B"/>
    <w:rsid w:val="00C138E8"/>
    <w:rsid w:val="00C13F1E"/>
    <w:rsid w:val="00C14F8F"/>
    <w:rsid w:val="00C1526F"/>
    <w:rsid w:val="00C15639"/>
    <w:rsid w:val="00C1586D"/>
    <w:rsid w:val="00C15D96"/>
    <w:rsid w:val="00C15E49"/>
    <w:rsid w:val="00C161ED"/>
    <w:rsid w:val="00C163D7"/>
    <w:rsid w:val="00C168F9"/>
    <w:rsid w:val="00C173CD"/>
    <w:rsid w:val="00C17D4B"/>
    <w:rsid w:val="00C20C52"/>
    <w:rsid w:val="00C20FA8"/>
    <w:rsid w:val="00C21BC6"/>
    <w:rsid w:val="00C21FE7"/>
    <w:rsid w:val="00C222EC"/>
    <w:rsid w:val="00C233FF"/>
    <w:rsid w:val="00C23577"/>
    <w:rsid w:val="00C235EA"/>
    <w:rsid w:val="00C23B1A"/>
    <w:rsid w:val="00C23D2F"/>
    <w:rsid w:val="00C23E7F"/>
    <w:rsid w:val="00C242C4"/>
    <w:rsid w:val="00C24435"/>
    <w:rsid w:val="00C24A41"/>
    <w:rsid w:val="00C253C7"/>
    <w:rsid w:val="00C25686"/>
    <w:rsid w:val="00C26342"/>
    <w:rsid w:val="00C26AE9"/>
    <w:rsid w:val="00C2745B"/>
    <w:rsid w:val="00C27DD3"/>
    <w:rsid w:val="00C27EE3"/>
    <w:rsid w:val="00C27F01"/>
    <w:rsid w:val="00C30A15"/>
    <w:rsid w:val="00C30E9F"/>
    <w:rsid w:val="00C3143B"/>
    <w:rsid w:val="00C31AF5"/>
    <w:rsid w:val="00C31DDB"/>
    <w:rsid w:val="00C32616"/>
    <w:rsid w:val="00C32FB5"/>
    <w:rsid w:val="00C330F8"/>
    <w:rsid w:val="00C3373D"/>
    <w:rsid w:val="00C3389F"/>
    <w:rsid w:val="00C33A4B"/>
    <w:rsid w:val="00C33C96"/>
    <w:rsid w:val="00C33E07"/>
    <w:rsid w:val="00C33E2C"/>
    <w:rsid w:val="00C34415"/>
    <w:rsid w:val="00C34CB0"/>
    <w:rsid w:val="00C34F83"/>
    <w:rsid w:val="00C35466"/>
    <w:rsid w:val="00C35A92"/>
    <w:rsid w:val="00C36062"/>
    <w:rsid w:val="00C361BC"/>
    <w:rsid w:val="00C363CF"/>
    <w:rsid w:val="00C36D47"/>
    <w:rsid w:val="00C36D58"/>
    <w:rsid w:val="00C36FB7"/>
    <w:rsid w:val="00C3707E"/>
    <w:rsid w:val="00C370C7"/>
    <w:rsid w:val="00C3754D"/>
    <w:rsid w:val="00C379EA"/>
    <w:rsid w:val="00C37DB8"/>
    <w:rsid w:val="00C405FD"/>
    <w:rsid w:val="00C40B9C"/>
    <w:rsid w:val="00C40E49"/>
    <w:rsid w:val="00C41B0F"/>
    <w:rsid w:val="00C41C1B"/>
    <w:rsid w:val="00C41F06"/>
    <w:rsid w:val="00C41FBA"/>
    <w:rsid w:val="00C42061"/>
    <w:rsid w:val="00C420BF"/>
    <w:rsid w:val="00C427C4"/>
    <w:rsid w:val="00C42910"/>
    <w:rsid w:val="00C42CFE"/>
    <w:rsid w:val="00C42DDF"/>
    <w:rsid w:val="00C4302A"/>
    <w:rsid w:val="00C43381"/>
    <w:rsid w:val="00C43618"/>
    <w:rsid w:val="00C43A33"/>
    <w:rsid w:val="00C43A4C"/>
    <w:rsid w:val="00C43DF1"/>
    <w:rsid w:val="00C4450A"/>
    <w:rsid w:val="00C4456F"/>
    <w:rsid w:val="00C44C4B"/>
    <w:rsid w:val="00C44F01"/>
    <w:rsid w:val="00C452FD"/>
    <w:rsid w:val="00C456EB"/>
    <w:rsid w:val="00C457C1"/>
    <w:rsid w:val="00C45C67"/>
    <w:rsid w:val="00C45D13"/>
    <w:rsid w:val="00C45E4C"/>
    <w:rsid w:val="00C46A3C"/>
    <w:rsid w:val="00C47AB4"/>
    <w:rsid w:val="00C47F4B"/>
    <w:rsid w:val="00C502B9"/>
    <w:rsid w:val="00C509FB"/>
    <w:rsid w:val="00C51207"/>
    <w:rsid w:val="00C51D98"/>
    <w:rsid w:val="00C5219A"/>
    <w:rsid w:val="00C5239F"/>
    <w:rsid w:val="00C529A3"/>
    <w:rsid w:val="00C529BF"/>
    <w:rsid w:val="00C5386D"/>
    <w:rsid w:val="00C53BB2"/>
    <w:rsid w:val="00C540EF"/>
    <w:rsid w:val="00C5458E"/>
    <w:rsid w:val="00C55B5A"/>
    <w:rsid w:val="00C56507"/>
    <w:rsid w:val="00C567B4"/>
    <w:rsid w:val="00C568B9"/>
    <w:rsid w:val="00C571A2"/>
    <w:rsid w:val="00C571C5"/>
    <w:rsid w:val="00C5753F"/>
    <w:rsid w:val="00C57686"/>
    <w:rsid w:val="00C57880"/>
    <w:rsid w:val="00C6087C"/>
    <w:rsid w:val="00C615D4"/>
    <w:rsid w:val="00C6257B"/>
    <w:rsid w:val="00C629D3"/>
    <w:rsid w:val="00C62A32"/>
    <w:rsid w:val="00C62EDF"/>
    <w:rsid w:val="00C630BC"/>
    <w:rsid w:val="00C6375E"/>
    <w:rsid w:val="00C649FD"/>
    <w:rsid w:val="00C64A41"/>
    <w:rsid w:val="00C64A59"/>
    <w:rsid w:val="00C64CC0"/>
    <w:rsid w:val="00C64F0C"/>
    <w:rsid w:val="00C658AB"/>
    <w:rsid w:val="00C6688F"/>
    <w:rsid w:val="00C66C26"/>
    <w:rsid w:val="00C66CEC"/>
    <w:rsid w:val="00C67055"/>
    <w:rsid w:val="00C67AB5"/>
    <w:rsid w:val="00C702ED"/>
    <w:rsid w:val="00C706B6"/>
    <w:rsid w:val="00C70715"/>
    <w:rsid w:val="00C70DCB"/>
    <w:rsid w:val="00C715B2"/>
    <w:rsid w:val="00C716AE"/>
    <w:rsid w:val="00C71CB2"/>
    <w:rsid w:val="00C72555"/>
    <w:rsid w:val="00C727C2"/>
    <w:rsid w:val="00C72AB8"/>
    <w:rsid w:val="00C72B41"/>
    <w:rsid w:val="00C732CD"/>
    <w:rsid w:val="00C73810"/>
    <w:rsid w:val="00C73944"/>
    <w:rsid w:val="00C73E89"/>
    <w:rsid w:val="00C74026"/>
    <w:rsid w:val="00C740EB"/>
    <w:rsid w:val="00C741E8"/>
    <w:rsid w:val="00C74B3B"/>
    <w:rsid w:val="00C74DB4"/>
    <w:rsid w:val="00C74F13"/>
    <w:rsid w:val="00C75049"/>
    <w:rsid w:val="00C7521D"/>
    <w:rsid w:val="00C7579F"/>
    <w:rsid w:val="00C76097"/>
    <w:rsid w:val="00C760E3"/>
    <w:rsid w:val="00C766C4"/>
    <w:rsid w:val="00C766CA"/>
    <w:rsid w:val="00C7693E"/>
    <w:rsid w:val="00C77005"/>
    <w:rsid w:val="00C7796A"/>
    <w:rsid w:val="00C8009C"/>
    <w:rsid w:val="00C805B8"/>
    <w:rsid w:val="00C80735"/>
    <w:rsid w:val="00C80B4B"/>
    <w:rsid w:val="00C80C78"/>
    <w:rsid w:val="00C813B5"/>
    <w:rsid w:val="00C81770"/>
    <w:rsid w:val="00C8178C"/>
    <w:rsid w:val="00C81C93"/>
    <w:rsid w:val="00C8252A"/>
    <w:rsid w:val="00C82ACC"/>
    <w:rsid w:val="00C82C3C"/>
    <w:rsid w:val="00C8311A"/>
    <w:rsid w:val="00C832CF"/>
    <w:rsid w:val="00C83CA1"/>
    <w:rsid w:val="00C8433D"/>
    <w:rsid w:val="00C848AE"/>
    <w:rsid w:val="00C85339"/>
    <w:rsid w:val="00C85A0B"/>
    <w:rsid w:val="00C86906"/>
    <w:rsid w:val="00C86D75"/>
    <w:rsid w:val="00C86F14"/>
    <w:rsid w:val="00C87F22"/>
    <w:rsid w:val="00C905E4"/>
    <w:rsid w:val="00C90811"/>
    <w:rsid w:val="00C90C4C"/>
    <w:rsid w:val="00C9185D"/>
    <w:rsid w:val="00C91CFC"/>
    <w:rsid w:val="00C92044"/>
    <w:rsid w:val="00C9236C"/>
    <w:rsid w:val="00C927AD"/>
    <w:rsid w:val="00C92956"/>
    <w:rsid w:val="00C93399"/>
    <w:rsid w:val="00C93619"/>
    <w:rsid w:val="00C93E72"/>
    <w:rsid w:val="00C941DF"/>
    <w:rsid w:val="00C944C2"/>
    <w:rsid w:val="00C94622"/>
    <w:rsid w:val="00C9462C"/>
    <w:rsid w:val="00C94A77"/>
    <w:rsid w:val="00C94B59"/>
    <w:rsid w:val="00C94D31"/>
    <w:rsid w:val="00C95349"/>
    <w:rsid w:val="00C969EF"/>
    <w:rsid w:val="00C96E3F"/>
    <w:rsid w:val="00C97700"/>
    <w:rsid w:val="00C97AA9"/>
    <w:rsid w:val="00CA0DB8"/>
    <w:rsid w:val="00CA0F7A"/>
    <w:rsid w:val="00CA100F"/>
    <w:rsid w:val="00CA1090"/>
    <w:rsid w:val="00CA15B9"/>
    <w:rsid w:val="00CA1879"/>
    <w:rsid w:val="00CA1989"/>
    <w:rsid w:val="00CA1D57"/>
    <w:rsid w:val="00CA2757"/>
    <w:rsid w:val="00CA37B1"/>
    <w:rsid w:val="00CA3809"/>
    <w:rsid w:val="00CA3B62"/>
    <w:rsid w:val="00CA4061"/>
    <w:rsid w:val="00CA4338"/>
    <w:rsid w:val="00CA4B0E"/>
    <w:rsid w:val="00CA4DE5"/>
    <w:rsid w:val="00CA5FC2"/>
    <w:rsid w:val="00CA682A"/>
    <w:rsid w:val="00CA6FBC"/>
    <w:rsid w:val="00CA700C"/>
    <w:rsid w:val="00CA739D"/>
    <w:rsid w:val="00CA794B"/>
    <w:rsid w:val="00CA79B6"/>
    <w:rsid w:val="00CA7A4B"/>
    <w:rsid w:val="00CA7AB0"/>
    <w:rsid w:val="00CA7CA6"/>
    <w:rsid w:val="00CA7DF0"/>
    <w:rsid w:val="00CA7FD6"/>
    <w:rsid w:val="00CB0912"/>
    <w:rsid w:val="00CB0C33"/>
    <w:rsid w:val="00CB1D61"/>
    <w:rsid w:val="00CB2531"/>
    <w:rsid w:val="00CB3053"/>
    <w:rsid w:val="00CB384C"/>
    <w:rsid w:val="00CB386D"/>
    <w:rsid w:val="00CB415C"/>
    <w:rsid w:val="00CB4316"/>
    <w:rsid w:val="00CB4C73"/>
    <w:rsid w:val="00CB5635"/>
    <w:rsid w:val="00CB590F"/>
    <w:rsid w:val="00CB5957"/>
    <w:rsid w:val="00CB6F54"/>
    <w:rsid w:val="00CB7241"/>
    <w:rsid w:val="00CB7550"/>
    <w:rsid w:val="00CC00D9"/>
    <w:rsid w:val="00CC0889"/>
    <w:rsid w:val="00CC09D4"/>
    <w:rsid w:val="00CC0B66"/>
    <w:rsid w:val="00CC1166"/>
    <w:rsid w:val="00CC12C0"/>
    <w:rsid w:val="00CC195F"/>
    <w:rsid w:val="00CC1E5D"/>
    <w:rsid w:val="00CC2A50"/>
    <w:rsid w:val="00CC2A51"/>
    <w:rsid w:val="00CC2B35"/>
    <w:rsid w:val="00CC2CCD"/>
    <w:rsid w:val="00CC33D1"/>
    <w:rsid w:val="00CC3E92"/>
    <w:rsid w:val="00CC45D6"/>
    <w:rsid w:val="00CC5017"/>
    <w:rsid w:val="00CC5145"/>
    <w:rsid w:val="00CC5EBD"/>
    <w:rsid w:val="00CC63C0"/>
    <w:rsid w:val="00CC68CD"/>
    <w:rsid w:val="00CC6AD5"/>
    <w:rsid w:val="00CC7699"/>
    <w:rsid w:val="00CD0522"/>
    <w:rsid w:val="00CD054E"/>
    <w:rsid w:val="00CD0C05"/>
    <w:rsid w:val="00CD0EBB"/>
    <w:rsid w:val="00CD1313"/>
    <w:rsid w:val="00CD1946"/>
    <w:rsid w:val="00CD1B5C"/>
    <w:rsid w:val="00CD229E"/>
    <w:rsid w:val="00CD2DE6"/>
    <w:rsid w:val="00CD2E39"/>
    <w:rsid w:val="00CD2EC0"/>
    <w:rsid w:val="00CD35F6"/>
    <w:rsid w:val="00CD371A"/>
    <w:rsid w:val="00CD428B"/>
    <w:rsid w:val="00CD4394"/>
    <w:rsid w:val="00CD4B73"/>
    <w:rsid w:val="00CD4E03"/>
    <w:rsid w:val="00CD4F82"/>
    <w:rsid w:val="00CD5925"/>
    <w:rsid w:val="00CD5F26"/>
    <w:rsid w:val="00CD64B3"/>
    <w:rsid w:val="00CD6897"/>
    <w:rsid w:val="00CD6E1F"/>
    <w:rsid w:val="00CE04A4"/>
    <w:rsid w:val="00CE09F8"/>
    <w:rsid w:val="00CE0A4E"/>
    <w:rsid w:val="00CE1AC0"/>
    <w:rsid w:val="00CE2429"/>
    <w:rsid w:val="00CE36B5"/>
    <w:rsid w:val="00CE3710"/>
    <w:rsid w:val="00CE3B31"/>
    <w:rsid w:val="00CE4345"/>
    <w:rsid w:val="00CE59E3"/>
    <w:rsid w:val="00CE5BB1"/>
    <w:rsid w:val="00CE5C74"/>
    <w:rsid w:val="00CE689E"/>
    <w:rsid w:val="00CE70D8"/>
    <w:rsid w:val="00CE7791"/>
    <w:rsid w:val="00CE7D2A"/>
    <w:rsid w:val="00CF08D7"/>
    <w:rsid w:val="00CF0C6D"/>
    <w:rsid w:val="00CF1D5A"/>
    <w:rsid w:val="00CF246A"/>
    <w:rsid w:val="00CF2E8C"/>
    <w:rsid w:val="00CF3300"/>
    <w:rsid w:val="00CF3590"/>
    <w:rsid w:val="00CF3A99"/>
    <w:rsid w:val="00CF451A"/>
    <w:rsid w:val="00CF487C"/>
    <w:rsid w:val="00CF4E63"/>
    <w:rsid w:val="00CF5949"/>
    <w:rsid w:val="00CF5D3A"/>
    <w:rsid w:val="00CF5ED1"/>
    <w:rsid w:val="00CF7474"/>
    <w:rsid w:val="00CF7501"/>
    <w:rsid w:val="00CF7E37"/>
    <w:rsid w:val="00D00758"/>
    <w:rsid w:val="00D009BE"/>
    <w:rsid w:val="00D00A8F"/>
    <w:rsid w:val="00D00B78"/>
    <w:rsid w:val="00D0102B"/>
    <w:rsid w:val="00D01528"/>
    <w:rsid w:val="00D0212C"/>
    <w:rsid w:val="00D0258F"/>
    <w:rsid w:val="00D02D8B"/>
    <w:rsid w:val="00D02E7E"/>
    <w:rsid w:val="00D02F88"/>
    <w:rsid w:val="00D034EC"/>
    <w:rsid w:val="00D03611"/>
    <w:rsid w:val="00D0379A"/>
    <w:rsid w:val="00D03B37"/>
    <w:rsid w:val="00D0403C"/>
    <w:rsid w:val="00D04692"/>
    <w:rsid w:val="00D046D9"/>
    <w:rsid w:val="00D04858"/>
    <w:rsid w:val="00D0488E"/>
    <w:rsid w:val="00D0489C"/>
    <w:rsid w:val="00D04BBB"/>
    <w:rsid w:val="00D053A2"/>
    <w:rsid w:val="00D05E9D"/>
    <w:rsid w:val="00D061B0"/>
    <w:rsid w:val="00D06B97"/>
    <w:rsid w:val="00D06E4E"/>
    <w:rsid w:val="00D076C4"/>
    <w:rsid w:val="00D10580"/>
    <w:rsid w:val="00D107EA"/>
    <w:rsid w:val="00D10CE4"/>
    <w:rsid w:val="00D10FED"/>
    <w:rsid w:val="00D1151B"/>
    <w:rsid w:val="00D11741"/>
    <w:rsid w:val="00D123C7"/>
    <w:rsid w:val="00D12D1D"/>
    <w:rsid w:val="00D13343"/>
    <w:rsid w:val="00D13CD1"/>
    <w:rsid w:val="00D1418B"/>
    <w:rsid w:val="00D142F1"/>
    <w:rsid w:val="00D148D9"/>
    <w:rsid w:val="00D15480"/>
    <w:rsid w:val="00D155DA"/>
    <w:rsid w:val="00D15760"/>
    <w:rsid w:val="00D15F15"/>
    <w:rsid w:val="00D1607D"/>
    <w:rsid w:val="00D1672F"/>
    <w:rsid w:val="00D16738"/>
    <w:rsid w:val="00D17549"/>
    <w:rsid w:val="00D17E30"/>
    <w:rsid w:val="00D2055D"/>
    <w:rsid w:val="00D20F43"/>
    <w:rsid w:val="00D2119E"/>
    <w:rsid w:val="00D211B9"/>
    <w:rsid w:val="00D211DA"/>
    <w:rsid w:val="00D216BD"/>
    <w:rsid w:val="00D2179A"/>
    <w:rsid w:val="00D225B6"/>
    <w:rsid w:val="00D229E1"/>
    <w:rsid w:val="00D22CF3"/>
    <w:rsid w:val="00D23191"/>
    <w:rsid w:val="00D23532"/>
    <w:rsid w:val="00D23553"/>
    <w:rsid w:val="00D236A1"/>
    <w:rsid w:val="00D23E88"/>
    <w:rsid w:val="00D24374"/>
    <w:rsid w:val="00D2450D"/>
    <w:rsid w:val="00D246BE"/>
    <w:rsid w:val="00D247E8"/>
    <w:rsid w:val="00D2626D"/>
    <w:rsid w:val="00D27B6E"/>
    <w:rsid w:val="00D306F6"/>
    <w:rsid w:val="00D307F4"/>
    <w:rsid w:val="00D30CB5"/>
    <w:rsid w:val="00D31ACA"/>
    <w:rsid w:val="00D31FA8"/>
    <w:rsid w:val="00D3258A"/>
    <w:rsid w:val="00D325A0"/>
    <w:rsid w:val="00D326C0"/>
    <w:rsid w:val="00D3293F"/>
    <w:rsid w:val="00D32A40"/>
    <w:rsid w:val="00D33D18"/>
    <w:rsid w:val="00D33EB5"/>
    <w:rsid w:val="00D346C5"/>
    <w:rsid w:val="00D34CE2"/>
    <w:rsid w:val="00D35674"/>
    <w:rsid w:val="00D35D00"/>
    <w:rsid w:val="00D36566"/>
    <w:rsid w:val="00D368AE"/>
    <w:rsid w:val="00D3744C"/>
    <w:rsid w:val="00D375E5"/>
    <w:rsid w:val="00D40709"/>
    <w:rsid w:val="00D4120A"/>
    <w:rsid w:val="00D412A6"/>
    <w:rsid w:val="00D41511"/>
    <w:rsid w:val="00D41CB4"/>
    <w:rsid w:val="00D4228A"/>
    <w:rsid w:val="00D42394"/>
    <w:rsid w:val="00D42E19"/>
    <w:rsid w:val="00D43600"/>
    <w:rsid w:val="00D43CD1"/>
    <w:rsid w:val="00D43FF3"/>
    <w:rsid w:val="00D441BF"/>
    <w:rsid w:val="00D44927"/>
    <w:rsid w:val="00D44B22"/>
    <w:rsid w:val="00D44D8D"/>
    <w:rsid w:val="00D45034"/>
    <w:rsid w:val="00D451F4"/>
    <w:rsid w:val="00D453F3"/>
    <w:rsid w:val="00D4552A"/>
    <w:rsid w:val="00D4565D"/>
    <w:rsid w:val="00D45D35"/>
    <w:rsid w:val="00D45E5F"/>
    <w:rsid w:val="00D4619C"/>
    <w:rsid w:val="00D47670"/>
    <w:rsid w:val="00D502B9"/>
    <w:rsid w:val="00D505B2"/>
    <w:rsid w:val="00D5178B"/>
    <w:rsid w:val="00D51A0B"/>
    <w:rsid w:val="00D51D36"/>
    <w:rsid w:val="00D51DC9"/>
    <w:rsid w:val="00D52B75"/>
    <w:rsid w:val="00D537EE"/>
    <w:rsid w:val="00D53B3C"/>
    <w:rsid w:val="00D53C99"/>
    <w:rsid w:val="00D53FD2"/>
    <w:rsid w:val="00D54960"/>
    <w:rsid w:val="00D55176"/>
    <w:rsid w:val="00D55678"/>
    <w:rsid w:val="00D562B5"/>
    <w:rsid w:val="00D56376"/>
    <w:rsid w:val="00D56651"/>
    <w:rsid w:val="00D5694F"/>
    <w:rsid w:val="00D5697B"/>
    <w:rsid w:val="00D574AE"/>
    <w:rsid w:val="00D57617"/>
    <w:rsid w:val="00D57B86"/>
    <w:rsid w:val="00D57C7F"/>
    <w:rsid w:val="00D57FEE"/>
    <w:rsid w:val="00D605E3"/>
    <w:rsid w:val="00D61332"/>
    <w:rsid w:val="00D61645"/>
    <w:rsid w:val="00D61FA2"/>
    <w:rsid w:val="00D625DF"/>
    <w:rsid w:val="00D62900"/>
    <w:rsid w:val="00D62F97"/>
    <w:rsid w:val="00D6361E"/>
    <w:rsid w:val="00D63BD1"/>
    <w:rsid w:val="00D64481"/>
    <w:rsid w:val="00D64B91"/>
    <w:rsid w:val="00D656FE"/>
    <w:rsid w:val="00D659A5"/>
    <w:rsid w:val="00D6680C"/>
    <w:rsid w:val="00D66C1E"/>
    <w:rsid w:val="00D67070"/>
    <w:rsid w:val="00D672C9"/>
    <w:rsid w:val="00D67700"/>
    <w:rsid w:val="00D6786B"/>
    <w:rsid w:val="00D678E1"/>
    <w:rsid w:val="00D6793A"/>
    <w:rsid w:val="00D67FF8"/>
    <w:rsid w:val="00D70008"/>
    <w:rsid w:val="00D701F0"/>
    <w:rsid w:val="00D70F4D"/>
    <w:rsid w:val="00D710D0"/>
    <w:rsid w:val="00D717D4"/>
    <w:rsid w:val="00D717FB"/>
    <w:rsid w:val="00D71BA4"/>
    <w:rsid w:val="00D72503"/>
    <w:rsid w:val="00D738FE"/>
    <w:rsid w:val="00D73AC2"/>
    <w:rsid w:val="00D73C0A"/>
    <w:rsid w:val="00D73D52"/>
    <w:rsid w:val="00D74C43"/>
    <w:rsid w:val="00D751E2"/>
    <w:rsid w:val="00D75377"/>
    <w:rsid w:val="00D75A8C"/>
    <w:rsid w:val="00D75BEB"/>
    <w:rsid w:val="00D75DAB"/>
    <w:rsid w:val="00D763C3"/>
    <w:rsid w:val="00D764F1"/>
    <w:rsid w:val="00D770F5"/>
    <w:rsid w:val="00D77387"/>
    <w:rsid w:val="00D7779C"/>
    <w:rsid w:val="00D8012E"/>
    <w:rsid w:val="00D81510"/>
    <w:rsid w:val="00D81BF7"/>
    <w:rsid w:val="00D81C2F"/>
    <w:rsid w:val="00D82015"/>
    <w:rsid w:val="00D826B0"/>
    <w:rsid w:val="00D83596"/>
    <w:rsid w:val="00D83B5D"/>
    <w:rsid w:val="00D83B86"/>
    <w:rsid w:val="00D83D76"/>
    <w:rsid w:val="00D83E1A"/>
    <w:rsid w:val="00D83FDA"/>
    <w:rsid w:val="00D842C2"/>
    <w:rsid w:val="00D84A71"/>
    <w:rsid w:val="00D85962"/>
    <w:rsid w:val="00D85FFE"/>
    <w:rsid w:val="00D86BE1"/>
    <w:rsid w:val="00D8700F"/>
    <w:rsid w:val="00D871DD"/>
    <w:rsid w:val="00D87225"/>
    <w:rsid w:val="00D87958"/>
    <w:rsid w:val="00D87ED6"/>
    <w:rsid w:val="00D90279"/>
    <w:rsid w:val="00D90921"/>
    <w:rsid w:val="00D90CE7"/>
    <w:rsid w:val="00D91FA4"/>
    <w:rsid w:val="00D9258E"/>
    <w:rsid w:val="00D92747"/>
    <w:rsid w:val="00D92882"/>
    <w:rsid w:val="00D92BB1"/>
    <w:rsid w:val="00D9334E"/>
    <w:rsid w:val="00D93486"/>
    <w:rsid w:val="00D938AC"/>
    <w:rsid w:val="00D938FD"/>
    <w:rsid w:val="00D93D09"/>
    <w:rsid w:val="00D94ACE"/>
    <w:rsid w:val="00D94D64"/>
    <w:rsid w:val="00D9510A"/>
    <w:rsid w:val="00D952E6"/>
    <w:rsid w:val="00D962D1"/>
    <w:rsid w:val="00D96D39"/>
    <w:rsid w:val="00D96E13"/>
    <w:rsid w:val="00D96FCA"/>
    <w:rsid w:val="00DA0A9E"/>
    <w:rsid w:val="00DA11F4"/>
    <w:rsid w:val="00DA12DD"/>
    <w:rsid w:val="00DA146B"/>
    <w:rsid w:val="00DA2079"/>
    <w:rsid w:val="00DA24D2"/>
    <w:rsid w:val="00DA27B1"/>
    <w:rsid w:val="00DA2949"/>
    <w:rsid w:val="00DA2CF3"/>
    <w:rsid w:val="00DA306E"/>
    <w:rsid w:val="00DA3AC5"/>
    <w:rsid w:val="00DA4334"/>
    <w:rsid w:val="00DA48FD"/>
    <w:rsid w:val="00DA4F64"/>
    <w:rsid w:val="00DA509C"/>
    <w:rsid w:val="00DA5263"/>
    <w:rsid w:val="00DA52EA"/>
    <w:rsid w:val="00DA530C"/>
    <w:rsid w:val="00DA6189"/>
    <w:rsid w:val="00DA6433"/>
    <w:rsid w:val="00DA7B08"/>
    <w:rsid w:val="00DB0AE8"/>
    <w:rsid w:val="00DB0DB2"/>
    <w:rsid w:val="00DB123E"/>
    <w:rsid w:val="00DB12DF"/>
    <w:rsid w:val="00DB14EC"/>
    <w:rsid w:val="00DB1F0F"/>
    <w:rsid w:val="00DB2453"/>
    <w:rsid w:val="00DB2711"/>
    <w:rsid w:val="00DB2B21"/>
    <w:rsid w:val="00DB2DB3"/>
    <w:rsid w:val="00DB3A1F"/>
    <w:rsid w:val="00DB3B72"/>
    <w:rsid w:val="00DB3C7B"/>
    <w:rsid w:val="00DB432F"/>
    <w:rsid w:val="00DB51AC"/>
    <w:rsid w:val="00DB5314"/>
    <w:rsid w:val="00DB602A"/>
    <w:rsid w:val="00DB62E5"/>
    <w:rsid w:val="00DB65E7"/>
    <w:rsid w:val="00DB67C4"/>
    <w:rsid w:val="00DB6BC2"/>
    <w:rsid w:val="00DB785D"/>
    <w:rsid w:val="00DC0F02"/>
    <w:rsid w:val="00DC141E"/>
    <w:rsid w:val="00DC1B83"/>
    <w:rsid w:val="00DC3011"/>
    <w:rsid w:val="00DC3191"/>
    <w:rsid w:val="00DC3CEC"/>
    <w:rsid w:val="00DC3E1F"/>
    <w:rsid w:val="00DC44EA"/>
    <w:rsid w:val="00DC4C8D"/>
    <w:rsid w:val="00DC5478"/>
    <w:rsid w:val="00DC573A"/>
    <w:rsid w:val="00DC5B45"/>
    <w:rsid w:val="00DC600D"/>
    <w:rsid w:val="00DC6183"/>
    <w:rsid w:val="00DC643B"/>
    <w:rsid w:val="00DC672B"/>
    <w:rsid w:val="00DC6858"/>
    <w:rsid w:val="00DC6A68"/>
    <w:rsid w:val="00DC6BD4"/>
    <w:rsid w:val="00DC6E6D"/>
    <w:rsid w:val="00DC72A4"/>
    <w:rsid w:val="00DC7707"/>
    <w:rsid w:val="00DC78D6"/>
    <w:rsid w:val="00DD03F6"/>
    <w:rsid w:val="00DD0454"/>
    <w:rsid w:val="00DD1072"/>
    <w:rsid w:val="00DD13D8"/>
    <w:rsid w:val="00DD1646"/>
    <w:rsid w:val="00DD21C4"/>
    <w:rsid w:val="00DD2783"/>
    <w:rsid w:val="00DD2EE0"/>
    <w:rsid w:val="00DD3200"/>
    <w:rsid w:val="00DD33EE"/>
    <w:rsid w:val="00DD35D7"/>
    <w:rsid w:val="00DD38EB"/>
    <w:rsid w:val="00DD4D4A"/>
    <w:rsid w:val="00DD501B"/>
    <w:rsid w:val="00DD52D3"/>
    <w:rsid w:val="00DD53F0"/>
    <w:rsid w:val="00DD55C3"/>
    <w:rsid w:val="00DD5C00"/>
    <w:rsid w:val="00DD5E83"/>
    <w:rsid w:val="00DD7A43"/>
    <w:rsid w:val="00DD7B1D"/>
    <w:rsid w:val="00DE0159"/>
    <w:rsid w:val="00DE05DC"/>
    <w:rsid w:val="00DE11E9"/>
    <w:rsid w:val="00DE162B"/>
    <w:rsid w:val="00DE1E96"/>
    <w:rsid w:val="00DE1FD7"/>
    <w:rsid w:val="00DE2597"/>
    <w:rsid w:val="00DE30F1"/>
    <w:rsid w:val="00DE3252"/>
    <w:rsid w:val="00DE3442"/>
    <w:rsid w:val="00DE3A56"/>
    <w:rsid w:val="00DE3B45"/>
    <w:rsid w:val="00DE41D5"/>
    <w:rsid w:val="00DE47FF"/>
    <w:rsid w:val="00DE4C71"/>
    <w:rsid w:val="00DE5074"/>
    <w:rsid w:val="00DE5248"/>
    <w:rsid w:val="00DE5551"/>
    <w:rsid w:val="00DE6312"/>
    <w:rsid w:val="00DE6315"/>
    <w:rsid w:val="00DE6477"/>
    <w:rsid w:val="00DE6C8E"/>
    <w:rsid w:val="00DE6FB6"/>
    <w:rsid w:val="00DE72F1"/>
    <w:rsid w:val="00DE73E9"/>
    <w:rsid w:val="00DE7702"/>
    <w:rsid w:val="00DE7897"/>
    <w:rsid w:val="00DE79D2"/>
    <w:rsid w:val="00DF0B11"/>
    <w:rsid w:val="00DF2481"/>
    <w:rsid w:val="00DF2555"/>
    <w:rsid w:val="00DF274E"/>
    <w:rsid w:val="00DF28B9"/>
    <w:rsid w:val="00DF2F12"/>
    <w:rsid w:val="00DF3947"/>
    <w:rsid w:val="00DF457B"/>
    <w:rsid w:val="00DF463D"/>
    <w:rsid w:val="00DF50A3"/>
    <w:rsid w:val="00DF5DE4"/>
    <w:rsid w:val="00DF615E"/>
    <w:rsid w:val="00DF63BE"/>
    <w:rsid w:val="00DF683B"/>
    <w:rsid w:val="00DF69D3"/>
    <w:rsid w:val="00DF6E20"/>
    <w:rsid w:val="00DF7E94"/>
    <w:rsid w:val="00DF7EB9"/>
    <w:rsid w:val="00DF7F0C"/>
    <w:rsid w:val="00E004B0"/>
    <w:rsid w:val="00E00872"/>
    <w:rsid w:val="00E01185"/>
    <w:rsid w:val="00E01455"/>
    <w:rsid w:val="00E0184C"/>
    <w:rsid w:val="00E0195C"/>
    <w:rsid w:val="00E02FC0"/>
    <w:rsid w:val="00E03488"/>
    <w:rsid w:val="00E0427B"/>
    <w:rsid w:val="00E04777"/>
    <w:rsid w:val="00E04CE8"/>
    <w:rsid w:val="00E0508E"/>
    <w:rsid w:val="00E05104"/>
    <w:rsid w:val="00E055F2"/>
    <w:rsid w:val="00E05A24"/>
    <w:rsid w:val="00E05F52"/>
    <w:rsid w:val="00E05F8C"/>
    <w:rsid w:val="00E06053"/>
    <w:rsid w:val="00E067E3"/>
    <w:rsid w:val="00E07FBF"/>
    <w:rsid w:val="00E101AD"/>
    <w:rsid w:val="00E105AF"/>
    <w:rsid w:val="00E10ADD"/>
    <w:rsid w:val="00E10BB9"/>
    <w:rsid w:val="00E10DD0"/>
    <w:rsid w:val="00E112A5"/>
    <w:rsid w:val="00E115D2"/>
    <w:rsid w:val="00E116A2"/>
    <w:rsid w:val="00E11E37"/>
    <w:rsid w:val="00E123ED"/>
    <w:rsid w:val="00E12706"/>
    <w:rsid w:val="00E12C0E"/>
    <w:rsid w:val="00E13B52"/>
    <w:rsid w:val="00E141AE"/>
    <w:rsid w:val="00E14244"/>
    <w:rsid w:val="00E1432A"/>
    <w:rsid w:val="00E143AC"/>
    <w:rsid w:val="00E14937"/>
    <w:rsid w:val="00E157F7"/>
    <w:rsid w:val="00E15A28"/>
    <w:rsid w:val="00E15E33"/>
    <w:rsid w:val="00E161F1"/>
    <w:rsid w:val="00E161F2"/>
    <w:rsid w:val="00E162EB"/>
    <w:rsid w:val="00E16A4A"/>
    <w:rsid w:val="00E17141"/>
    <w:rsid w:val="00E17854"/>
    <w:rsid w:val="00E17EAC"/>
    <w:rsid w:val="00E206BA"/>
    <w:rsid w:val="00E215F6"/>
    <w:rsid w:val="00E21DAC"/>
    <w:rsid w:val="00E21DF8"/>
    <w:rsid w:val="00E22326"/>
    <w:rsid w:val="00E22915"/>
    <w:rsid w:val="00E238B8"/>
    <w:rsid w:val="00E254F7"/>
    <w:rsid w:val="00E25BE4"/>
    <w:rsid w:val="00E266F1"/>
    <w:rsid w:val="00E26FC9"/>
    <w:rsid w:val="00E275F3"/>
    <w:rsid w:val="00E30367"/>
    <w:rsid w:val="00E30542"/>
    <w:rsid w:val="00E30E10"/>
    <w:rsid w:val="00E315AC"/>
    <w:rsid w:val="00E3163E"/>
    <w:rsid w:val="00E3183D"/>
    <w:rsid w:val="00E32696"/>
    <w:rsid w:val="00E33125"/>
    <w:rsid w:val="00E33722"/>
    <w:rsid w:val="00E33801"/>
    <w:rsid w:val="00E34BE8"/>
    <w:rsid w:val="00E34EEE"/>
    <w:rsid w:val="00E35738"/>
    <w:rsid w:val="00E35800"/>
    <w:rsid w:val="00E358CE"/>
    <w:rsid w:val="00E360FD"/>
    <w:rsid w:val="00E36417"/>
    <w:rsid w:val="00E3683B"/>
    <w:rsid w:val="00E36A85"/>
    <w:rsid w:val="00E36E53"/>
    <w:rsid w:val="00E372EA"/>
    <w:rsid w:val="00E373C7"/>
    <w:rsid w:val="00E37DA7"/>
    <w:rsid w:val="00E40153"/>
    <w:rsid w:val="00E4033C"/>
    <w:rsid w:val="00E406AF"/>
    <w:rsid w:val="00E40819"/>
    <w:rsid w:val="00E40D50"/>
    <w:rsid w:val="00E4117A"/>
    <w:rsid w:val="00E41CF6"/>
    <w:rsid w:val="00E42B32"/>
    <w:rsid w:val="00E42D04"/>
    <w:rsid w:val="00E43262"/>
    <w:rsid w:val="00E43A2A"/>
    <w:rsid w:val="00E43A81"/>
    <w:rsid w:val="00E44907"/>
    <w:rsid w:val="00E44DE2"/>
    <w:rsid w:val="00E451BE"/>
    <w:rsid w:val="00E453D1"/>
    <w:rsid w:val="00E45A64"/>
    <w:rsid w:val="00E45BE4"/>
    <w:rsid w:val="00E45FB5"/>
    <w:rsid w:val="00E4626D"/>
    <w:rsid w:val="00E46584"/>
    <w:rsid w:val="00E46659"/>
    <w:rsid w:val="00E4689D"/>
    <w:rsid w:val="00E46CB3"/>
    <w:rsid w:val="00E46D3C"/>
    <w:rsid w:val="00E46E25"/>
    <w:rsid w:val="00E471E8"/>
    <w:rsid w:val="00E47731"/>
    <w:rsid w:val="00E47E53"/>
    <w:rsid w:val="00E50855"/>
    <w:rsid w:val="00E508A2"/>
    <w:rsid w:val="00E50904"/>
    <w:rsid w:val="00E50A12"/>
    <w:rsid w:val="00E50C05"/>
    <w:rsid w:val="00E50F8A"/>
    <w:rsid w:val="00E5164D"/>
    <w:rsid w:val="00E5167B"/>
    <w:rsid w:val="00E51713"/>
    <w:rsid w:val="00E5199A"/>
    <w:rsid w:val="00E51AEA"/>
    <w:rsid w:val="00E52044"/>
    <w:rsid w:val="00E5259C"/>
    <w:rsid w:val="00E5291C"/>
    <w:rsid w:val="00E52AE0"/>
    <w:rsid w:val="00E52B4C"/>
    <w:rsid w:val="00E53302"/>
    <w:rsid w:val="00E53982"/>
    <w:rsid w:val="00E53A8F"/>
    <w:rsid w:val="00E54363"/>
    <w:rsid w:val="00E54389"/>
    <w:rsid w:val="00E54497"/>
    <w:rsid w:val="00E54FFC"/>
    <w:rsid w:val="00E55506"/>
    <w:rsid w:val="00E55699"/>
    <w:rsid w:val="00E55BEA"/>
    <w:rsid w:val="00E55FAF"/>
    <w:rsid w:val="00E56714"/>
    <w:rsid w:val="00E569D2"/>
    <w:rsid w:val="00E56D6C"/>
    <w:rsid w:val="00E57D00"/>
    <w:rsid w:val="00E57DF2"/>
    <w:rsid w:val="00E57F20"/>
    <w:rsid w:val="00E6017E"/>
    <w:rsid w:val="00E601D3"/>
    <w:rsid w:val="00E6028C"/>
    <w:rsid w:val="00E603C3"/>
    <w:rsid w:val="00E60820"/>
    <w:rsid w:val="00E61DF6"/>
    <w:rsid w:val="00E62454"/>
    <w:rsid w:val="00E62603"/>
    <w:rsid w:val="00E63000"/>
    <w:rsid w:val="00E631B2"/>
    <w:rsid w:val="00E632CB"/>
    <w:rsid w:val="00E6358B"/>
    <w:rsid w:val="00E655DC"/>
    <w:rsid w:val="00E65A4B"/>
    <w:rsid w:val="00E65B34"/>
    <w:rsid w:val="00E65B40"/>
    <w:rsid w:val="00E65D10"/>
    <w:rsid w:val="00E65EB2"/>
    <w:rsid w:val="00E661F3"/>
    <w:rsid w:val="00E66600"/>
    <w:rsid w:val="00E6677E"/>
    <w:rsid w:val="00E668A1"/>
    <w:rsid w:val="00E6718E"/>
    <w:rsid w:val="00E672F6"/>
    <w:rsid w:val="00E67E38"/>
    <w:rsid w:val="00E70538"/>
    <w:rsid w:val="00E713E6"/>
    <w:rsid w:val="00E71938"/>
    <w:rsid w:val="00E71A58"/>
    <w:rsid w:val="00E7205D"/>
    <w:rsid w:val="00E72781"/>
    <w:rsid w:val="00E72F70"/>
    <w:rsid w:val="00E73B72"/>
    <w:rsid w:val="00E74484"/>
    <w:rsid w:val="00E74585"/>
    <w:rsid w:val="00E74BA9"/>
    <w:rsid w:val="00E74EAA"/>
    <w:rsid w:val="00E74F57"/>
    <w:rsid w:val="00E75207"/>
    <w:rsid w:val="00E7566C"/>
    <w:rsid w:val="00E7590F"/>
    <w:rsid w:val="00E76DAB"/>
    <w:rsid w:val="00E76E7C"/>
    <w:rsid w:val="00E773A6"/>
    <w:rsid w:val="00E806F7"/>
    <w:rsid w:val="00E80894"/>
    <w:rsid w:val="00E80D0D"/>
    <w:rsid w:val="00E818FC"/>
    <w:rsid w:val="00E81BF0"/>
    <w:rsid w:val="00E81E55"/>
    <w:rsid w:val="00E81EB1"/>
    <w:rsid w:val="00E82136"/>
    <w:rsid w:val="00E82440"/>
    <w:rsid w:val="00E824DC"/>
    <w:rsid w:val="00E83EB2"/>
    <w:rsid w:val="00E83F8D"/>
    <w:rsid w:val="00E84196"/>
    <w:rsid w:val="00E84659"/>
    <w:rsid w:val="00E84786"/>
    <w:rsid w:val="00E84FC3"/>
    <w:rsid w:val="00E85444"/>
    <w:rsid w:val="00E85A0B"/>
    <w:rsid w:val="00E85A2B"/>
    <w:rsid w:val="00E85D6F"/>
    <w:rsid w:val="00E8622F"/>
    <w:rsid w:val="00E86738"/>
    <w:rsid w:val="00E86764"/>
    <w:rsid w:val="00E86A30"/>
    <w:rsid w:val="00E86AB6"/>
    <w:rsid w:val="00E86FA3"/>
    <w:rsid w:val="00E871B4"/>
    <w:rsid w:val="00E87239"/>
    <w:rsid w:val="00E873A6"/>
    <w:rsid w:val="00E8785A"/>
    <w:rsid w:val="00E87ECB"/>
    <w:rsid w:val="00E90377"/>
    <w:rsid w:val="00E909FF"/>
    <w:rsid w:val="00E914B1"/>
    <w:rsid w:val="00E919CB"/>
    <w:rsid w:val="00E924F5"/>
    <w:rsid w:val="00E92517"/>
    <w:rsid w:val="00E92CBA"/>
    <w:rsid w:val="00E92DEE"/>
    <w:rsid w:val="00E92FD4"/>
    <w:rsid w:val="00E93217"/>
    <w:rsid w:val="00E93932"/>
    <w:rsid w:val="00E9454C"/>
    <w:rsid w:val="00E94619"/>
    <w:rsid w:val="00E956EF"/>
    <w:rsid w:val="00E95BE9"/>
    <w:rsid w:val="00E95FEF"/>
    <w:rsid w:val="00E960C9"/>
    <w:rsid w:val="00E96294"/>
    <w:rsid w:val="00E96B31"/>
    <w:rsid w:val="00E96D98"/>
    <w:rsid w:val="00EA037B"/>
    <w:rsid w:val="00EA0694"/>
    <w:rsid w:val="00EA083D"/>
    <w:rsid w:val="00EA171C"/>
    <w:rsid w:val="00EA2120"/>
    <w:rsid w:val="00EA2437"/>
    <w:rsid w:val="00EA33F1"/>
    <w:rsid w:val="00EA34BA"/>
    <w:rsid w:val="00EA3D79"/>
    <w:rsid w:val="00EA493D"/>
    <w:rsid w:val="00EA4C32"/>
    <w:rsid w:val="00EA5526"/>
    <w:rsid w:val="00EA5D80"/>
    <w:rsid w:val="00EA6962"/>
    <w:rsid w:val="00EA6A49"/>
    <w:rsid w:val="00EA6B6A"/>
    <w:rsid w:val="00EA72A2"/>
    <w:rsid w:val="00EA7C44"/>
    <w:rsid w:val="00EA7EF4"/>
    <w:rsid w:val="00EB0684"/>
    <w:rsid w:val="00EB06A2"/>
    <w:rsid w:val="00EB07B9"/>
    <w:rsid w:val="00EB09BF"/>
    <w:rsid w:val="00EB14B4"/>
    <w:rsid w:val="00EB1C95"/>
    <w:rsid w:val="00EB1D39"/>
    <w:rsid w:val="00EB2BE8"/>
    <w:rsid w:val="00EB2C82"/>
    <w:rsid w:val="00EB30A2"/>
    <w:rsid w:val="00EB327A"/>
    <w:rsid w:val="00EB3398"/>
    <w:rsid w:val="00EB351A"/>
    <w:rsid w:val="00EB3568"/>
    <w:rsid w:val="00EB5459"/>
    <w:rsid w:val="00EB6009"/>
    <w:rsid w:val="00EB649B"/>
    <w:rsid w:val="00EB66C0"/>
    <w:rsid w:val="00EB6A8E"/>
    <w:rsid w:val="00EB6D0A"/>
    <w:rsid w:val="00EB70A4"/>
    <w:rsid w:val="00EB7AB5"/>
    <w:rsid w:val="00EC002C"/>
    <w:rsid w:val="00EC03E3"/>
    <w:rsid w:val="00EC0594"/>
    <w:rsid w:val="00EC076E"/>
    <w:rsid w:val="00EC0E29"/>
    <w:rsid w:val="00EC1CFB"/>
    <w:rsid w:val="00EC1DAC"/>
    <w:rsid w:val="00EC1DD9"/>
    <w:rsid w:val="00EC2EDB"/>
    <w:rsid w:val="00EC2F0E"/>
    <w:rsid w:val="00EC31F6"/>
    <w:rsid w:val="00EC369F"/>
    <w:rsid w:val="00EC3A4D"/>
    <w:rsid w:val="00EC437B"/>
    <w:rsid w:val="00EC4389"/>
    <w:rsid w:val="00EC4459"/>
    <w:rsid w:val="00EC473E"/>
    <w:rsid w:val="00EC4B97"/>
    <w:rsid w:val="00EC5227"/>
    <w:rsid w:val="00EC5453"/>
    <w:rsid w:val="00EC631A"/>
    <w:rsid w:val="00EC63E1"/>
    <w:rsid w:val="00EC65CF"/>
    <w:rsid w:val="00EC6FBA"/>
    <w:rsid w:val="00EC70EF"/>
    <w:rsid w:val="00EC7623"/>
    <w:rsid w:val="00EC797E"/>
    <w:rsid w:val="00ED00C5"/>
    <w:rsid w:val="00ED02D3"/>
    <w:rsid w:val="00ED0344"/>
    <w:rsid w:val="00ED07DD"/>
    <w:rsid w:val="00ED162C"/>
    <w:rsid w:val="00ED2EED"/>
    <w:rsid w:val="00ED2EF9"/>
    <w:rsid w:val="00ED30F8"/>
    <w:rsid w:val="00ED3F07"/>
    <w:rsid w:val="00ED4B71"/>
    <w:rsid w:val="00ED4F16"/>
    <w:rsid w:val="00ED5514"/>
    <w:rsid w:val="00ED5539"/>
    <w:rsid w:val="00ED622C"/>
    <w:rsid w:val="00ED71CA"/>
    <w:rsid w:val="00ED7335"/>
    <w:rsid w:val="00ED77BE"/>
    <w:rsid w:val="00ED7C57"/>
    <w:rsid w:val="00ED7C75"/>
    <w:rsid w:val="00ED7EAC"/>
    <w:rsid w:val="00EE031B"/>
    <w:rsid w:val="00EE0B13"/>
    <w:rsid w:val="00EE0E53"/>
    <w:rsid w:val="00EE1676"/>
    <w:rsid w:val="00EE1BC4"/>
    <w:rsid w:val="00EE22B9"/>
    <w:rsid w:val="00EE2346"/>
    <w:rsid w:val="00EE31B0"/>
    <w:rsid w:val="00EE3791"/>
    <w:rsid w:val="00EE3936"/>
    <w:rsid w:val="00EE3DE8"/>
    <w:rsid w:val="00EE4785"/>
    <w:rsid w:val="00EE51CA"/>
    <w:rsid w:val="00EE53F8"/>
    <w:rsid w:val="00EE568E"/>
    <w:rsid w:val="00EE5A55"/>
    <w:rsid w:val="00EE5B8D"/>
    <w:rsid w:val="00EE67C9"/>
    <w:rsid w:val="00EE6F06"/>
    <w:rsid w:val="00EE742C"/>
    <w:rsid w:val="00EE77FC"/>
    <w:rsid w:val="00EE7837"/>
    <w:rsid w:val="00EE78CB"/>
    <w:rsid w:val="00EE7E3F"/>
    <w:rsid w:val="00EE7F6B"/>
    <w:rsid w:val="00EF055A"/>
    <w:rsid w:val="00EF05C9"/>
    <w:rsid w:val="00EF0E29"/>
    <w:rsid w:val="00EF11ED"/>
    <w:rsid w:val="00EF155A"/>
    <w:rsid w:val="00EF20C3"/>
    <w:rsid w:val="00EF20D3"/>
    <w:rsid w:val="00EF269C"/>
    <w:rsid w:val="00EF26B6"/>
    <w:rsid w:val="00EF34CA"/>
    <w:rsid w:val="00EF439D"/>
    <w:rsid w:val="00EF4792"/>
    <w:rsid w:val="00EF4A8D"/>
    <w:rsid w:val="00EF5322"/>
    <w:rsid w:val="00EF535F"/>
    <w:rsid w:val="00EF5D8B"/>
    <w:rsid w:val="00EF67E4"/>
    <w:rsid w:val="00EF6A16"/>
    <w:rsid w:val="00EF6E91"/>
    <w:rsid w:val="00EF7ED9"/>
    <w:rsid w:val="00F002B2"/>
    <w:rsid w:val="00F003D9"/>
    <w:rsid w:val="00F00786"/>
    <w:rsid w:val="00F00A78"/>
    <w:rsid w:val="00F01215"/>
    <w:rsid w:val="00F01516"/>
    <w:rsid w:val="00F0382F"/>
    <w:rsid w:val="00F043AE"/>
    <w:rsid w:val="00F044CD"/>
    <w:rsid w:val="00F04DB7"/>
    <w:rsid w:val="00F05514"/>
    <w:rsid w:val="00F05B8B"/>
    <w:rsid w:val="00F068AB"/>
    <w:rsid w:val="00F0739D"/>
    <w:rsid w:val="00F07460"/>
    <w:rsid w:val="00F076E7"/>
    <w:rsid w:val="00F106EF"/>
    <w:rsid w:val="00F10DE2"/>
    <w:rsid w:val="00F10FEA"/>
    <w:rsid w:val="00F12155"/>
    <w:rsid w:val="00F12277"/>
    <w:rsid w:val="00F124CD"/>
    <w:rsid w:val="00F13491"/>
    <w:rsid w:val="00F134D4"/>
    <w:rsid w:val="00F1413E"/>
    <w:rsid w:val="00F142D9"/>
    <w:rsid w:val="00F14495"/>
    <w:rsid w:val="00F14BD9"/>
    <w:rsid w:val="00F14D90"/>
    <w:rsid w:val="00F14F36"/>
    <w:rsid w:val="00F1514C"/>
    <w:rsid w:val="00F1554B"/>
    <w:rsid w:val="00F15566"/>
    <w:rsid w:val="00F1712C"/>
    <w:rsid w:val="00F17613"/>
    <w:rsid w:val="00F1763C"/>
    <w:rsid w:val="00F20006"/>
    <w:rsid w:val="00F20059"/>
    <w:rsid w:val="00F210E0"/>
    <w:rsid w:val="00F211AC"/>
    <w:rsid w:val="00F21241"/>
    <w:rsid w:val="00F21788"/>
    <w:rsid w:val="00F219AC"/>
    <w:rsid w:val="00F21C32"/>
    <w:rsid w:val="00F21EBD"/>
    <w:rsid w:val="00F2242D"/>
    <w:rsid w:val="00F23356"/>
    <w:rsid w:val="00F23A66"/>
    <w:rsid w:val="00F23BDC"/>
    <w:rsid w:val="00F24581"/>
    <w:rsid w:val="00F24710"/>
    <w:rsid w:val="00F24A3C"/>
    <w:rsid w:val="00F256E4"/>
    <w:rsid w:val="00F26369"/>
    <w:rsid w:val="00F2667D"/>
    <w:rsid w:val="00F26C8A"/>
    <w:rsid w:val="00F27A98"/>
    <w:rsid w:val="00F27FFC"/>
    <w:rsid w:val="00F306B9"/>
    <w:rsid w:val="00F30E45"/>
    <w:rsid w:val="00F3150D"/>
    <w:rsid w:val="00F31B47"/>
    <w:rsid w:val="00F31C8F"/>
    <w:rsid w:val="00F31D3C"/>
    <w:rsid w:val="00F32CCE"/>
    <w:rsid w:val="00F33883"/>
    <w:rsid w:val="00F338AD"/>
    <w:rsid w:val="00F340E0"/>
    <w:rsid w:val="00F34253"/>
    <w:rsid w:val="00F3483B"/>
    <w:rsid w:val="00F34C0E"/>
    <w:rsid w:val="00F351F1"/>
    <w:rsid w:val="00F362A8"/>
    <w:rsid w:val="00F36423"/>
    <w:rsid w:val="00F36B7F"/>
    <w:rsid w:val="00F36E57"/>
    <w:rsid w:val="00F36FC0"/>
    <w:rsid w:val="00F372F5"/>
    <w:rsid w:val="00F3792E"/>
    <w:rsid w:val="00F37AC8"/>
    <w:rsid w:val="00F37B35"/>
    <w:rsid w:val="00F404AB"/>
    <w:rsid w:val="00F40AD1"/>
    <w:rsid w:val="00F40D99"/>
    <w:rsid w:val="00F40F86"/>
    <w:rsid w:val="00F412F9"/>
    <w:rsid w:val="00F41C2B"/>
    <w:rsid w:val="00F41E17"/>
    <w:rsid w:val="00F423C5"/>
    <w:rsid w:val="00F42416"/>
    <w:rsid w:val="00F42932"/>
    <w:rsid w:val="00F429A2"/>
    <w:rsid w:val="00F429DD"/>
    <w:rsid w:val="00F42F3A"/>
    <w:rsid w:val="00F43324"/>
    <w:rsid w:val="00F43906"/>
    <w:rsid w:val="00F43A66"/>
    <w:rsid w:val="00F45684"/>
    <w:rsid w:val="00F45A8F"/>
    <w:rsid w:val="00F46672"/>
    <w:rsid w:val="00F46F7D"/>
    <w:rsid w:val="00F4714C"/>
    <w:rsid w:val="00F4745B"/>
    <w:rsid w:val="00F50191"/>
    <w:rsid w:val="00F5063B"/>
    <w:rsid w:val="00F5069B"/>
    <w:rsid w:val="00F51687"/>
    <w:rsid w:val="00F5234F"/>
    <w:rsid w:val="00F52AC3"/>
    <w:rsid w:val="00F53377"/>
    <w:rsid w:val="00F53453"/>
    <w:rsid w:val="00F53CA4"/>
    <w:rsid w:val="00F54405"/>
    <w:rsid w:val="00F546B8"/>
    <w:rsid w:val="00F54706"/>
    <w:rsid w:val="00F549F2"/>
    <w:rsid w:val="00F54FBC"/>
    <w:rsid w:val="00F563DF"/>
    <w:rsid w:val="00F563F9"/>
    <w:rsid w:val="00F56AFE"/>
    <w:rsid w:val="00F57007"/>
    <w:rsid w:val="00F57986"/>
    <w:rsid w:val="00F609EF"/>
    <w:rsid w:val="00F6149C"/>
    <w:rsid w:val="00F61550"/>
    <w:rsid w:val="00F619F1"/>
    <w:rsid w:val="00F622BE"/>
    <w:rsid w:val="00F62A1D"/>
    <w:rsid w:val="00F62DC8"/>
    <w:rsid w:val="00F641F0"/>
    <w:rsid w:val="00F648CD"/>
    <w:rsid w:val="00F64F32"/>
    <w:rsid w:val="00F64F53"/>
    <w:rsid w:val="00F65BFD"/>
    <w:rsid w:val="00F65C21"/>
    <w:rsid w:val="00F65F58"/>
    <w:rsid w:val="00F66843"/>
    <w:rsid w:val="00F66E9F"/>
    <w:rsid w:val="00F67084"/>
    <w:rsid w:val="00F672C4"/>
    <w:rsid w:val="00F67564"/>
    <w:rsid w:val="00F70F0F"/>
    <w:rsid w:val="00F70F22"/>
    <w:rsid w:val="00F70F7E"/>
    <w:rsid w:val="00F71331"/>
    <w:rsid w:val="00F71611"/>
    <w:rsid w:val="00F72760"/>
    <w:rsid w:val="00F72931"/>
    <w:rsid w:val="00F73046"/>
    <w:rsid w:val="00F73520"/>
    <w:rsid w:val="00F73D3E"/>
    <w:rsid w:val="00F74320"/>
    <w:rsid w:val="00F74ACC"/>
    <w:rsid w:val="00F75A0C"/>
    <w:rsid w:val="00F77569"/>
    <w:rsid w:val="00F77A4C"/>
    <w:rsid w:val="00F80FD9"/>
    <w:rsid w:val="00F8143F"/>
    <w:rsid w:val="00F81CFF"/>
    <w:rsid w:val="00F81D91"/>
    <w:rsid w:val="00F82415"/>
    <w:rsid w:val="00F8267F"/>
    <w:rsid w:val="00F82934"/>
    <w:rsid w:val="00F82AA0"/>
    <w:rsid w:val="00F82CCD"/>
    <w:rsid w:val="00F831FF"/>
    <w:rsid w:val="00F83491"/>
    <w:rsid w:val="00F8416A"/>
    <w:rsid w:val="00F846C3"/>
    <w:rsid w:val="00F84AF5"/>
    <w:rsid w:val="00F84B4C"/>
    <w:rsid w:val="00F85175"/>
    <w:rsid w:val="00F8577C"/>
    <w:rsid w:val="00F8580C"/>
    <w:rsid w:val="00F866D2"/>
    <w:rsid w:val="00F86F54"/>
    <w:rsid w:val="00F8776D"/>
    <w:rsid w:val="00F879BC"/>
    <w:rsid w:val="00F87A9A"/>
    <w:rsid w:val="00F90470"/>
    <w:rsid w:val="00F90736"/>
    <w:rsid w:val="00F914B4"/>
    <w:rsid w:val="00F9181C"/>
    <w:rsid w:val="00F91858"/>
    <w:rsid w:val="00F91B97"/>
    <w:rsid w:val="00F91C6D"/>
    <w:rsid w:val="00F927CC"/>
    <w:rsid w:val="00F9298A"/>
    <w:rsid w:val="00F936F6"/>
    <w:rsid w:val="00F93FC2"/>
    <w:rsid w:val="00F94198"/>
    <w:rsid w:val="00F94247"/>
    <w:rsid w:val="00F9428F"/>
    <w:rsid w:val="00F944CA"/>
    <w:rsid w:val="00F947E6"/>
    <w:rsid w:val="00F94CA4"/>
    <w:rsid w:val="00F9566C"/>
    <w:rsid w:val="00F95CA1"/>
    <w:rsid w:val="00F96859"/>
    <w:rsid w:val="00F968D1"/>
    <w:rsid w:val="00F96B77"/>
    <w:rsid w:val="00F96E4E"/>
    <w:rsid w:val="00F970E5"/>
    <w:rsid w:val="00F97B4B"/>
    <w:rsid w:val="00FA0100"/>
    <w:rsid w:val="00FA05BF"/>
    <w:rsid w:val="00FA0D22"/>
    <w:rsid w:val="00FA171F"/>
    <w:rsid w:val="00FA18D4"/>
    <w:rsid w:val="00FA1A84"/>
    <w:rsid w:val="00FA1E84"/>
    <w:rsid w:val="00FA235A"/>
    <w:rsid w:val="00FA2361"/>
    <w:rsid w:val="00FA2619"/>
    <w:rsid w:val="00FA2E35"/>
    <w:rsid w:val="00FA597D"/>
    <w:rsid w:val="00FA5C94"/>
    <w:rsid w:val="00FA6044"/>
    <w:rsid w:val="00FA60F3"/>
    <w:rsid w:val="00FA64E6"/>
    <w:rsid w:val="00FA682A"/>
    <w:rsid w:val="00FA6F1D"/>
    <w:rsid w:val="00FA7925"/>
    <w:rsid w:val="00FA7BD7"/>
    <w:rsid w:val="00FB017E"/>
    <w:rsid w:val="00FB025A"/>
    <w:rsid w:val="00FB048B"/>
    <w:rsid w:val="00FB053D"/>
    <w:rsid w:val="00FB0AD4"/>
    <w:rsid w:val="00FB0AFF"/>
    <w:rsid w:val="00FB1174"/>
    <w:rsid w:val="00FB1D99"/>
    <w:rsid w:val="00FB2158"/>
    <w:rsid w:val="00FB30FE"/>
    <w:rsid w:val="00FB3240"/>
    <w:rsid w:val="00FB3F86"/>
    <w:rsid w:val="00FB4186"/>
    <w:rsid w:val="00FB477E"/>
    <w:rsid w:val="00FB5085"/>
    <w:rsid w:val="00FB61A8"/>
    <w:rsid w:val="00FB64A5"/>
    <w:rsid w:val="00FB68E6"/>
    <w:rsid w:val="00FB6A1C"/>
    <w:rsid w:val="00FB72D2"/>
    <w:rsid w:val="00FB7AA0"/>
    <w:rsid w:val="00FB7B4B"/>
    <w:rsid w:val="00FC064F"/>
    <w:rsid w:val="00FC07BD"/>
    <w:rsid w:val="00FC18A5"/>
    <w:rsid w:val="00FC2395"/>
    <w:rsid w:val="00FC23D2"/>
    <w:rsid w:val="00FC421F"/>
    <w:rsid w:val="00FC47DB"/>
    <w:rsid w:val="00FC4D87"/>
    <w:rsid w:val="00FC5B33"/>
    <w:rsid w:val="00FC63C3"/>
    <w:rsid w:val="00FC6C00"/>
    <w:rsid w:val="00FC6F01"/>
    <w:rsid w:val="00FC725D"/>
    <w:rsid w:val="00FC7261"/>
    <w:rsid w:val="00FC7289"/>
    <w:rsid w:val="00FC7EE0"/>
    <w:rsid w:val="00FD04B4"/>
    <w:rsid w:val="00FD1FA0"/>
    <w:rsid w:val="00FD2AB5"/>
    <w:rsid w:val="00FD2FC3"/>
    <w:rsid w:val="00FD3135"/>
    <w:rsid w:val="00FD3346"/>
    <w:rsid w:val="00FD359C"/>
    <w:rsid w:val="00FD3C7F"/>
    <w:rsid w:val="00FD411A"/>
    <w:rsid w:val="00FD4CC7"/>
    <w:rsid w:val="00FD53CC"/>
    <w:rsid w:val="00FD5CE5"/>
    <w:rsid w:val="00FD5D1B"/>
    <w:rsid w:val="00FD732A"/>
    <w:rsid w:val="00FD76A5"/>
    <w:rsid w:val="00FD798B"/>
    <w:rsid w:val="00FE0491"/>
    <w:rsid w:val="00FE08F1"/>
    <w:rsid w:val="00FE0E6F"/>
    <w:rsid w:val="00FE153D"/>
    <w:rsid w:val="00FE156C"/>
    <w:rsid w:val="00FE18D0"/>
    <w:rsid w:val="00FE1B6C"/>
    <w:rsid w:val="00FE1C03"/>
    <w:rsid w:val="00FE1F13"/>
    <w:rsid w:val="00FE21A7"/>
    <w:rsid w:val="00FE24D3"/>
    <w:rsid w:val="00FE2C07"/>
    <w:rsid w:val="00FE2E27"/>
    <w:rsid w:val="00FE3284"/>
    <w:rsid w:val="00FE3AD7"/>
    <w:rsid w:val="00FE3C2D"/>
    <w:rsid w:val="00FE4419"/>
    <w:rsid w:val="00FE4873"/>
    <w:rsid w:val="00FE4AF7"/>
    <w:rsid w:val="00FE517E"/>
    <w:rsid w:val="00FE5235"/>
    <w:rsid w:val="00FE5B0C"/>
    <w:rsid w:val="00FE607F"/>
    <w:rsid w:val="00FE6321"/>
    <w:rsid w:val="00FE66DD"/>
    <w:rsid w:val="00FE6DA9"/>
    <w:rsid w:val="00FE7159"/>
    <w:rsid w:val="00FE7986"/>
    <w:rsid w:val="00FE7C13"/>
    <w:rsid w:val="00FE7F62"/>
    <w:rsid w:val="00FE7F92"/>
    <w:rsid w:val="00FF0512"/>
    <w:rsid w:val="00FF0768"/>
    <w:rsid w:val="00FF14FC"/>
    <w:rsid w:val="00FF1620"/>
    <w:rsid w:val="00FF18D3"/>
    <w:rsid w:val="00FF21CC"/>
    <w:rsid w:val="00FF2380"/>
    <w:rsid w:val="00FF3193"/>
    <w:rsid w:val="00FF32D0"/>
    <w:rsid w:val="00FF380F"/>
    <w:rsid w:val="00FF41D7"/>
    <w:rsid w:val="00FF465C"/>
    <w:rsid w:val="00FF4A9D"/>
    <w:rsid w:val="00FF4D13"/>
    <w:rsid w:val="00FF4F24"/>
    <w:rsid w:val="00FF54B2"/>
    <w:rsid w:val="00FF60E5"/>
    <w:rsid w:val="00FF636F"/>
    <w:rsid w:val="00FF6ED8"/>
    <w:rsid w:val="00FF6FEB"/>
    <w:rsid w:val="00FF705B"/>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F29EB"/>
  <w15:docId w15:val="{AAE5F806-4E91-4F47-8E9A-D5D0697C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0079"/>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503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12"/>
    <w:rPr>
      <w:color w:val="0563C1" w:themeColor="hyperlink"/>
      <w:u w:val="single"/>
    </w:rPr>
  </w:style>
  <w:style w:type="paragraph" w:styleId="ListParagraph">
    <w:name w:val="List Paragraph"/>
    <w:basedOn w:val="Normal"/>
    <w:uiPriority w:val="34"/>
    <w:qFormat/>
    <w:rsid w:val="00687F64"/>
    <w:pPr>
      <w:ind w:left="720"/>
      <w:contextualSpacing/>
    </w:pPr>
  </w:style>
  <w:style w:type="paragraph" w:styleId="FootnoteText">
    <w:name w:val="footnote text"/>
    <w:basedOn w:val="Normal"/>
    <w:link w:val="FootnoteTextChar"/>
    <w:uiPriority w:val="99"/>
    <w:unhideWhenUsed/>
    <w:rsid w:val="005333D0"/>
    <w:pPr>
      <w:spacing w:after="0" w:line="240" w:lineRule="auto"/>
    </w:pPr>
    <w:rPr>
      <w:sz w:val="20"/>
      <w:szCs w:val="20"/>
    </w:rPr>
  </w:style>
  <w:style w:type="character" w:customStyle="1" w:styleId="FootnoteTextChar">
    <w:name w:val="Footnote Text Char"/>
    <w:basedOn w:val="DefaultParagraphFont"/>
    <w:link w:val="FootnoteText"/>
    <w:uiPriority w:val="99"/>
    <w:rsid w:val="005333D0"/>
    <w:rPr>
      <w:sz w:val="20"/>
      <w:szCs w:val="20"/>
    </w:rPr>
  </w:style>
  <w:style w:type="character" w:styleId="FootnoteReference">
    <w:name w:val="footnote reference"/>
    <w:basedOn w:val="DefaultParagraphFont"/>
    <w:uiPriority w:val="99"/>
    <w:semiHidden/>
    <w:unhideWhenUsed/>
    <w:rsid w:val="005333D0"/>
    <w:rPr>
      <w:vertAlign w:val="superscript"/>
    </w:rPr>
  </w:style>
  <w:style w:type="character" w:customStyle="1" w:styleId="UnresolvedMention1">
    <w:name w:val="Unresolved Mention1"/>
    <w:basedOn w:val="DefaultParagraphFont"/>
    <w:uiPriority w:val="99"/>
    <w:semiHidden/>
    <w:unhideWhenUsed/>
    <w:rsid w:val="00C66CEC"/>
    <w:rPr>
      <w:color w:val="605E5C"/>
      <w:shd w:val="clear" w:color="auto" w:fill="E1DFDD"/>
    </w:rPr>
  </w:style>
  <w:style w:type="paragraph" w:styleId="Header">
    <w:name w:val="header"/>
    <w:basedOn w:val="Normal"/>
    <w:link w:val="HeaderChar"/>
    <w:uiPriority w:val="99"/>
    <w:unhideWhenUsed/>
    <w:rsid w:val="00C6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EC"/>
  </w:style>
  <w:style w:type="paragraph" w:styleId="Footer">
    <w:name w:val="footer"/>
    <w:basedOn w:val="Normal"/>
    <w:link w:val="FooterChar"/>
    <w:uiPriority w:val="99"/>
    <w:unhideWhenUsed/>
    <w:rsid w:val="00C66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EC"/>
  </w:style>
  <w:style w:type="character" w:styleId="CommentReference">
    <w:name w:val="annotation reference"/>
    <w:basedOn w:val="DefaultParagraphFont"/>
    <w:uiPriority w:val="99"/>
    <w:semiHidden/>
    <w:unhideWhenUsed/>
    <w:rsid w:val="00F672C4"/>
    <w:rPr>
      <w:sz w:val="16"/>
      <w:szCs w:val="16"/>
    </w:rPr>
  </w:style>
  <w:style w:type="paragraph" w:styleId="CommentText">
    <w:name w:val="annotation text"/>
    <w:basedOn w:val="Normal"/>
    <w:link w:val="CommentTextChar"/>
    <w:uiPriority w:val="99"/>
    <w:unhideWhenUsed/>
    <w:rsid w:val="00F672C4"/>
    <w:pPr>
      <w:spacing w:line="240" w:lineRule="auto"/>
    </w:pPr>
    <w:rPr>
      <w:sz w:val="20"/>
      <w:szCs w:val="20"/>
    </w:rPr>
  </w:style>
  <w:style w:type="character" w:customStyle="1" w:styleId="CommentTextChar">
    <w:name w:val="Comment Text Char"/>
    <w:basedOn w:val="DefaultParagraphFont"/>
    <w:link w:val="CommentText"/>
    <w:uiPriority w:val="99"/>
    <w:rsid w:val="00F672C4"/>
    <w:rPr>
      <w:sz w:val="20"/>
      <w:szCs w:val="20"/>
    </w:rPr>
  </w:style>
  <w:style w:type="paragraph" w:styleId="CommentSubject">
    <w:name w:val="annotation subject"/>
    <w:basedOn w:val="CommentText"/>
    <w:next w:val="CommentText"/>
    <w:link w:val="CommentSubjectChar"/>
    <w:uiPriority w:val="99"/>
    <w:semiHidden/>
    <w:unhideWhenUsed/>
    <w:rsid w:val="00F672C4"/>
    <w:rPr>
      <w:b/>
      <w:bCs/>
    </w:rPr>
  </w:style>
  <w:style w:type="character" w:customStyle="1" w:styleId="CommentSubjectChar">
    <w:name w:val="Comment Subject Char"/>
    <w:basedOn w:val="CommentTextChar"/>
    <w:link w:val="CommentSubject"/>
    <w:uiPriority w:val="99"/>
    <w:semiHidden/>
    <w:rsid w:val="00F672C4"/>
    <w:rPr>
      <w:b/>
      <w:bCs/>
      <w:sz w:val="20"/>
      <w:szCs w:val="20"/>
    </w:rPr>
  </w:style>
  <w:style w:type="paragraph" w:styleId="BalloonText">
    <w:name w:val="Balloon Text"/>
    <w:basedOn w:val="Normal"/>
    <w:link w:val="BalloonTextChar"/>
    <w:uiPriority w:val="99"/>
    <w:semiHidden/>
    <w:unhideWhenUsed/>
    <w:rsid w:val="00F67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C4"/>
    <w:rPr>
      <w:rFonts w:ascii="Segoe UI" w:hAnsi="Segoe UI" w:cs="Segoe UI"/>
      <w:sz w:val="18"/>
      <w:szCs w:val="18"/>
    </w:rPr>
  </w:style>
  <w:style w:type="character" w:styleId="UnresolvedMention">
    <w:name w:val="Unresolved Mention"/>
    <w:basedOn w:val="DefaultParagraphFont"/>
    <w:uiPriority w:val="99"/>
    <w:semiHidden/>
    <w:unhideWhenUsed/>
    <w:rsid w:val="00174865"/>
    <w:rPr>
      <w:color w:val="605E5C"/>
      <w:shd w:val="clear" w:color="auto" w:fill="E1DFDD"/>
    </w:rPr>
  </w:style>
  <w:style w:type="paragraph" w:styleId="NoSpacing">
    <w:name w:val="No Spacing"/>
    <w:link w:val="NoSpacingChar"/>
    <w:uiPriority w:val="1"/>
    <w:qFormat/>
    <w:rsid w:val="00482D60"/>
    <w:pPr>
      <w:spacing w:after="0" w:line="240" w:lineRule="auto"/>
    </w:pPr>
    <w:rPr>
      <w:rFonts w:eastAsiaTheme="minorEastAsia"/>
    </w:rPr>
  </w:style>
  <w:style w:type="character" w:customStyle="1" w:styleId="NoSpacingChar">
    <w:name w:val="No Spacing Char"/>
    <w:basedOn w:val="DefaultParagraphFont"/>
    <w:link w:val="NoSpacing"/>
    <w:uiPriority w:val="1"/>
    <w:rsid w:val="00482D60"/>
    <w:rPr>
      <w:rFonts w:eastAsiaTheme="minorEastAsia"/>
    </w:rPr>
  </w:style>
  <w:style w:type="table" w:styleId="TableGrid">
    <w:name w:val="Table Grid"/>
    <w:basedOn w:val="TableNormal"/>
    <w:uiPriority w:val="59"/>
    <w:rsid w:val="00482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9EC"/>
    <w:rPr>
      <w:color w:val="954F72" w:themeColor="followedHyperlink"/>
      <w:u w:val="single"/>
    </w:rPr>
  </w:style>
  <w:style w:type="paragraph" w:styleId="EndnoteText">
    <w:name w:val="endnote text"/>
    <w:basedOn w:val="Normal"/>
    <w:link w:val="EndnoteTextChar"/>
    <w:uiPriority w:val="99"/>
    <w:semiHidden/>
    <w:unhideWhenUsed/>
    <w:rsid w:val="00B929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9EC"/>
    <w:rPr>
      <w:sz w:val="20"/>
      <w:szCs w:val="20"/>
    </w:rPr>
  </w:style>
  <w:style w:type="character" w:styleId="EndnoteReference">
    <w:name w:val="endnote reference"/>
    <w:basedOn w:val="DefaultParagraphFont"/>
    <w:uiPriority w:val="99"/>
    <w:semiHidden/>
    <w:unhideWhenUsed/>
    <w:rsid w:val="00B929EC"/>
    <w:rPr>
      <w:vertAlign w:val="superscript"/>
    </w:rPr>
  </w:style>
  <w:style w:type="character" w:customStyle="1" w:styleId="Heading1Char">
    <w:name w:val="Heading 1 Char"/>
    <w:basedOn w:val="DefaultParagraphFont"/>
    <w:link w:val="Heading1"/>
    <w:rsid w:val="002A0079"/>
    <w:rPr>
      <w:rFonts w:ascii="Arial" w:eastAsia="Times New Roman" w:hAnsi="Arial" w:cs="Times New Roman"/>
      <w:b/>
      <w:sz w:val="36"/>
      <w:szCs w:val="20"/>
    </w:rPr>
  </w:style>
  <w:style w:type="paragraph" w:styleId="NormalWeb">
    <w:name w:val="Normal (Web)"/>
    <w:basedOn w:val="Normal"/>
    <w:uiPriority w:val="99"/>
    <w:semiHidden/>
    <w:unhideWhenUsed/>
    <w:rsid w:val="00F96859"/>
    <w:rPr>
      <w:rFonts w:ascii="Times New Roman" w:hAnsi="Times New Roman" w:cs="Times New Roman"/>
      <w:sz w:val="24"/>
      <w:szCs w:val="24"/>
    </w:rPr>
  </w:style>
  <w:style w:type="paragraph" w:customStyle="1" w:styleId="BodyA">
    <w:name w:val="Body A"/>
    <w:rsid w:val="009F30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noteblue">
    <w:name w:val="note blue"/>
    <w:basedOn w:val="Normal"/>
    <w:link w:val="noteblueChar"/>
    <w:qFormat/>
    <w:rsid w:val="009F30D4"/>
    <w:pPr>
      <w:shd w:val="clear" w:color="auto" w:fill="D9E2F3" w:themeFill="accent5" w:themeFillTint="33"/>
    </w:pPr>
    <w:rPr>
      <w:rFonts w:ascii="Arial" w:eastAsia="Times New Roman" w:hAnsi="Arial" w:cs="Arial"/>
      <w:szCs w:val="24"/>
    </w:rPr>
  </w:style>
  <w:style w:type="character" w:customStyle="1" w:styleId="noteblueChar">
    <w:name w:val="note blue Char"/>
    <w:basedOn w:val="DefaultParagraphFont"/>
    <w:link w:val="noteblue"/>
    <w:rsid w:val="009F30D4"/>
    <w:rPr>
      <w:rFonts w:ascii="Arial" w:eastAsia="Times New Roman" w:hAnsi="Arial" w:cs="Arial"/>
      <w:szCs w:val="24"/>
      <w:shd w:val="clear" w:color="auto" w:fill="D9E2F3" w:themeFill="accent5" w:themeFillTint="33"/>
    </w:rPr>
  </w:style>
  <w:style w:type="character" w:styleId="Strong">
    <w:name w:val="Strong"/>
    <w:basedOn w:val="DefaultParagraphFont"/>
    <w:uiPriority w:val="22"/>
    <w:qFormat/>
    <w:rsid w:val="00FE6321"/>
    <w:rPr>
      <w:b/>
      <w:bCs/>
    </w:rPr>
  </w:style>
  <w:style w:type="character" w:styleId="Emphasis">
    <w:name w:val="Emphasis"/>
    <w:basedOn w:val="DefaultParagraphFont"/>
    <w:uiPriority w:val="20"/>
    <w:qFormat/>
    <w:rsid w:val="00FE6321"/>
    <w:rPr>
      <w:i/>
      <w:iCs/>
    </w:rPr>
  </w:style>
  <w:style w:type="paragraph" w:customStyle="1" w:styleId="BulletedList">
    <w:name w:val="Bulleted List"/>
    <w:basedOn w:val="Normal"/>
    <w:uiPriority w:val="99"/>
    <w:rsid w:val="0020038E"/>
    <w:pPr>
      <w:suppressAutoHyphens/>
      <w:autoSpaceDE w:val="0"/>
      <w:autoSpaceDN w:val="0"/>
      <w:adjustRightInd w:val="0"/>
      <w:spacing w:after="0" w:line="288" w:lineRule="auto"/>
      <w:ind w:left="480" w:hanging="360"/>
      <w:textAlignment w:val="center"/>
    </w:pPr>
    <w:rPr>
      <w:rFonts w:ascii="Arial" w:hAnsi="Arial" w:cs="Arial"/>
      <w:b/>
      <w:bCs/>
      <w:color w:val="000000"/>
      <w:sz w:val="24"/>
      <w:szCs w:val="24"/>
    </w:rPr>
  </w:style>
  <w:style w:type="paragraph" w:styleId="Revision">
    <w:name w:val="Revision"/>
    <w:hidden/>
    <w:uiPriority w:val="99"/>
    <w:semiHidden/>
    <w:rsid w:val="00575089"/>
    <w:pPr>
      <w:spacing w:after="0" w:line="240" w:lineRule="auto"/>
    </w:pPr>
  </w:style>
  <w:style w:type="character" w:customStyle="1" w:styleId="Heading2Char">
    <w:name w:val="Heading 2 Char"/>
    <w:basedOn w:val="DefaultParagraphFont"/>
    <w:link w:val="Heading2"/>
    <w:uiPriority w:val="9"/>
    <w:semiHidden/>
    <w:rsid w:val="00503ABC"/>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rsid w:val="00503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50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2965">
      <w:bodyDiv w:val="1"/>
      <w:marLeft w:val="0"/>
      <w:marRight w:val="0"/>
      <w:marTop w:val="0"/>
      <w:marBottom w:val="0"/>
      <w:divBdr>
        <w:top w:val="none" w:sz="0" w:space="0" w:color="auto"/>
        <w:left w:val="none" w:sz="0" w:space="0" w:color="auto"/>
        <w:bottom w:val="none" w:sz="0" w:space="0" w:color="auto"/>
        <w:right w:val="none" w:sz="0" w:space="0" w:color="auto"/>
      </w:divBdr>
    </w:div>
    <w:div w:id="209659325">
      <w:bodyDiv w:val="1"/>
      <w:marLeft w:val="0"/>
      <w:marRight w:val="0"/>
      <w:marTop w:val="0"/>
      <w:marBottom w:val="0"/>
      <w:divBdr>
        <w:top w:val="none" w:sz="0" w:space="0" w:color="auto"/>
        <w:left w:val="none" w:sz="0" w:space="0" w:color="auto"/>
        <w:bottom w:val="none" w:sz="0" w:space="0" w:color="auto"/>
        <w:right w:val="none" w:sz="0" w:space="0" w:color="auto"/>
      </w:divBdr>
    </w:div>
    <w:div w:id="242566779">
      <w:bodyDiv w:val="1"/>
      <w:marLeft w:val="0"/>
      <w:marRight w:val="0"/>
      <w:marTop w:val="0"/>
      <w:marBottom w:val="0"/>
      <w:divBdr>
        <w:top w:val="none" w:sz="0" w:space="0" w:color="auto"/>
        <w:left w:val="none" w:sz="0" w:space="0" w:color="auto"/>
        <w:bottom w:val="none" w:sz="0" w:space="0" w:color="auto"/>
        <w:right w:val="none" w:sz="0" w:space="0" w:color="auto"/>
      </w:divBdr>
    </w:div>
    <w:div w:id="520045793">
      <w:bodyDiv w:val="1"/>
      <w:marLeft w:val="0"/>
      <w:marRight w:val="0"/>
      <w:marTop w:val="0"/>
      <w:marBottom w:val="0"/>
      <w:divBdr>
        <w:top w:val="none" w:sz="0" w:space="0" w:color="auto"/>
        <w:left w:val="none" w:sz="0" w:space="0" w:color="auto"/>
        <w:bottom w:val="none" w:sz="0" w:space="0" w:color="auto"/>
        <w:right w:val="none" w:sz="0" w:space="0" w:color="auto"/>
      </w:divBdr>
    </w:div>
    <w:div w:id="628702279">
      <w:bodyDiv w:val="1"/>
      <w:marLeft w:val="0"/>
      <w:marRight w:val="0"/>
      <w:marTop w:val="0"/>
      <w:marBottom w:val="0"/>
      <w:divBdr>
        <w:top w:val="none" w:sz="0" w:space="0" w:color="auto"/>
        <w:left w:val="none" w:sz="0" w:space="0" w:color="auto"/>
        <w:bottom w:val="none" w:sz="0" w:space="0" w:color="auto"/>
        <w:right w:val="none" w:sz="0" w:space="0" w:color="auto"/>
      </w:divBdr>
    </w:div>
    <w:div w:id="676077501">
      <w:bodyDiv w:val="1"/>
      <w:marLeft w:val="0"/>
      <w:marRight w:val="0"/>
      <w:marTop w:val="0"/>
      <w:marBottom w:val="0"/>
      <w:divBdr>
        <w:top w:val="none" w:sz="0" w:space="0" w:color="auto"/>
        <w:left w:val="none" w:sz="0" w:space="0" w:color="auto"/>
        <w:bottom w:val="none" w:sz="0" w:space="0" w:color="auto"/>
        <w:right w:val="none" w:sz="0" w:space="0" w:color="auto"/>
      </w:divBdr>
    </w:div>
    <w:div w:id="706951822">
      <w:bodyDiv w:val="1"/>
      <w:marLeft w:val="0"/>
      <w:marRight w:val="0"/>
      <w:marTop w:val="0"/>
      <w:marBottom w:val="0"/>
      <w:divBdr>
        <w:top w:val="none" w:sz="0" w:space="0" w:color="auto"/>
        <w:left w:val="none" w:sz="0" w:space="0" w:color="auto"/>
        <w:bottom w:val="none" w:sz="0" w:space="0" w:color="auto"/>
        <w:right w:val="none" w:sz="0" w:space="0" w:color="auto"/>
      </w:divBdr>
      <w:divsChild>
        <w:div w:id="53428278">
          <w:marLeft w:val="0"/>
          <w:marRight w:val="0"/>
          <w:marTop w:val="0"/>
          <w:marBottom w:val="0"/>
          <w:divBdr>
            <w:top w:val="none" w:sz="0" w:space="0" w:color="auto"/>
            <w:left w:val="none" w:sz="0" w:space="0" w:color="auto"/>
            <w:bottom w:val="none" w:sz="0" w:space="0" w:color="auto"/>
            <w:right w:val="none" w:sz="0" w:space="0" w:color="auto"/>
          </w:divBdr>
        </w:div>
        <w:div w:id="50628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04365">
              <w:marLeft w:val="0"/>
              <w:marRight w:val="0"/>
              <w:marTop w:val="0"/>
              <w:marBottom w:val="0"/>
              <w:divBdr>
                <w:top w:val="none" w:sz="0" w:space="0" w:color="auto"/>
                <w:left w:val="none" w:sz="0" w:space="0" w:color="auto"/>
                <w:bottom w:val="none" w:sz="0" w:space="0" w:color="auto"/>
                <w:right w:val="none" w:sz="0" w:space="0" w:color="auto"/>
              </w:divBdr>
              <w:divsChild>
                <w:div w:id="16480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018">
      <w:bodyDiv w:val="1"/>
      <w:marLeft w:val="0"/>
      <w:marRight w:val="0"/>
      <w:marTop w:val="0"/>
      <w:marBottom w:val="0"/>
      <w:divBdr>
        <w:top w:val="none" w:sz="0" w:space="0" w:color="auto"/>
        <w:left w:val="none" w:sz="0" w:space="0" w:color="auto"/>
        <w:bottom w:val="none" w:sz="0" w:space="0" w:color="auto"/>
        <w:right w:val="none" w:sz="0" w:space="0" w:color="auto"/>
      </w:divBdr>
    </w:div>
    <w:div w:id="1060985026">
      <w:bodyDiv w:val="1"/>
      <w:marLeft w:val="0"/>
      <w:marRight w:val="0"/>
      <w:marTop w:val="0"/>
      <w:marBottom w:val="0"/>
      <w:divBdr>
        <w:top w:val="none" w:sz="0" w:space="0" w:color="auto"/>
        <w:left w:val="none" w:sz="0" w:space="0" w:color="auto"/>
        <w:bottom w:val="none" w:sz="0" w:space="0" w:color="auto"/>
        <w:right w:val="none" w:sz="0" w:space="0" w:color="auto"/>
      </w:divBdr>
      <w:divsChild>
        <w:div w:id="27873147">
          <w:marLeft w:val="300"/>
          <w:marRight w:val="0"/>
          <w:marTop w:val="0"/>
          <w:marBottom w:val="0"/>
          <w:divBdr>
            <w:top w:val="none" w:sz="0" w:space="0" w:color="auto"/>
            <w:left w:val="none" w:sz="0" w:space="0" w:color="auto"/>
            <w:bottom w:val="none" w:sz="0" w:space="0" w:color="auto"/>
            <w:right w:val="none" w:sz="0" w:space="0" w:color="auto"/>
          </w:divBdr>
        </w:div>
        <w:div w:id="1600403363">
          <w:marLeft w:val="0"/>
          <w:marRight w:val="0"/>
          <w:marTop w:val="0"/>
          <w:marBottom w:val="0"/>
          <w:divBdr>
            <w:top w:val="none" w:sz="0" w:space="0" w:color="auto"/>
            <w:left w:val="none" w:sz="0" w:space="0" w:color="auto"/>
            <w:bottom w:val="none" w:sz="0" w:space="0" w:color="auto"/>
            <w:right w:val="none" w:sz="0" w:space="0" w:color="auto"/>
          </w:divBdr>
        </w:div>
      </w:divsChild>
    </w:div>
    <w:div w:id="1105416705">
      <w:bodyDiv w:val="1"/>
      <w:marLeft w:val="0"/>
      <w:marRight w:val="0"/>
      <w:marTop w:val="0"/>
      <w:marBottom w:val="0"/>
      <w:divBdr>
        <w:top w:val="none" w:sz="0" w:space="0" w:color="auto"/>
        <w:left w:val="none" w:sz="0" w:space="0" w:color="auto"/>
        <w:bottom w:val="none" w:sz="0" w:space="0" w:color="auto"/>
        <w:right w:val="none" w:sz="0" w:space="0" w:color="auto"/>
      </w:divBdr>
    </w:div>
    <w:div w:id="1162699472">
      <w:bodyDiv w:val="1"/>
      <w:marLeft w:val="0"/>
      <w:marRight w:val="0"/>
      <w:marTop w:val="0"/>
      <w:marBottom w:val="0"/>
      <w:divBdr>
        <w:top w:val="none" w:sz="0" w:space="0" w:color="auto"/>
        <w:left w:val="none" w:sz="0" w:space="0" w:color="auto"/>
        <w:bottom w:val="none" w:sz="0" w:space="0" w:color="auto"/>
        <w:right w:val="none" w:sz="0" w:space="0" w:color="auto"/>
      </w:divBdr>
    </w:div>
    <w:div w:id="1300719921">
      <w:bodyDiv w:val="1"/>
      <w:marLeft w:val="0"/>
      <w:marRight w:val="0"/>
      <w:marTop w:val="0"/>
      <w:marBottom w:val="0"/>
      <w:divBdr>
        <w:top w:val="none" w:sz="0" w:space="0" w:color="auto"/>
        <w:left w:val="none" w:sz="0" w:space="0" w:color="auto"/>
        <w:bottom w:val="none" w:sz="0" w:space="0" w:color="auto"/>
        <w:right w:val="none" w:sz="0" w:space="0" w:color="auto"/>
      </w:divBdr>
    </w:div>
    <w:div w:id="1316688448">
      <w:bodyDiv w:val="1"/>
      <w:marLeft w:val="0"/>
      <w:marRight w:val="0"/>
      <w:marTop w:val="0"/>
      <w:marBottom w:val="0"/>
      <w:divBdr>
        <w:top w:val="none" w:sz="0" w:space="0" w:color="auto"/>
        <w:left w:val="none" w:sz="0" w:space="0" w:color="auto"/>
        <w:bottom w:val="none" w:sz="0" w:space="0" w:color="auto"/>
        <w:right w:val="none" w:sz="0" w:space="0" w:color="auto"/>
      </w:divBdr>
    </w:div>
    <w:div w:id="1352993704">
      <w:bodyDiv w:val="1"/>
      <w:marLeft w:val="0"/>
      <w:marRight w:val="0"/>
      <w:marTop w:val="0"/>
      <w:marBottom w:val="0"/>
      <w:divBdr>
        <w:top w:val="none" w:sz="0" w:space="0" w:color="auto"/>
        <w:left w:val="none" w:sz="0" w:space="0" w:color="auto"/>
        <w:bottom w:val="none" w:sz="0" w:space="0" w:color="auto"/>
        <w:right w:val="none" w:sz="0" w:space="0" w:color="auto"/>
      </w:divBdr>
    </w:div>
    <w:div w:id="1380781340">
      <w:bodyDiv w:val="1"/>
      <w:marLeft w:val="0"/>
      <w:marRight w:val="0"/>
      <w:marTop w:val="0"/>
      <w:marBottom w:val="0"/>
      <w:divBdr>
        <w:top w:val="none" w:sz="0" w:space="0" w:color="auto"/>
        <w:left w:val="none" w:sz="0" w:space="0" w:color="auto"/>
        <w:bottom w:val="none" w:sz="0" w:space="0" w:color="auto"/>
        <w:right w:val="none" w:sz="0" w:space="0" w:color="auto"/>
      </w:divBdr>
    </w:div>
    <w:div w:id="1697460997">
      <w:bodyDiv w:val="1"/>
      <w:marLeft w:val="0"/>
      <w:marRight w:val="0"/>
      <w:marTop w:val="0"/>
      <w:marBottom w:val="0"/>
      <w:divBdr>
        <w:top w:val="none" w:sz="0" w:space="0" w:color="auto"/>
        <w:left w:val="none" w:sz="0" w:space="0" w:color="auto"/>
        <w:bottom w:val="none" w:sz="0" w:space="0" w:color="auto"/>
        <w:right w:val="none" w:sz="0" w:space="0" w:color="auto"/>
      </w:divBdr>
    </w:div>
    <w:div w:id="1718778818">
      <w:bodyDiv w:val="1"/>
      <w:marLeft w:val="0"/>
      <w:marRight w:val="0"/>
      <w:marTop w:val="0"/>
      <w:marBottom w:val="0"/>
      <w:divBdr>
        <w:top w:val="none" w:sz="0" w:space="0" w:color="auto"/>
        <w:left w:val="none" w:sz="0" w:space="0" w:color="auto"/>
        <w:bottom w:val="none" w:sz="0" w:space="0" w:color="auto"/>
        <w:right w:val="none" w:sz="0" w:space="0" w:color="auto"/>
      </w:divBdr>
    </w:div>
    <w:div w:id="1725834691">
      <w:bodyDiv w:val="1"/>
      <w:marLeft w:val="0"/>
      <w:marRight w:val="0"/>
      <w:marTop w:val="0"/>
      <w:marBottom w:val="0"/>
      <w:divBdr>
        <w:top w:val="none" w:sz="0" w:space="0" w:color="auto"/>
        <w:left w:val="none" w:sz="0" w:space="0" w:color="auto"/>
        <w:bottom w:val="none" w:sz="0" w:space="0" w:color="auto"/>
        <w:right w:val="none" w:sz="0" w:space="0" w:color="auto"/>
      </w:divBdr>
    </w:div>
    <w:div w:id="1851289507">
      <w:bodyDiv w:val="1"/>
      <w:marLeft w:val="0"/>
      <w:marRight w:val="0"/>
      <w:marTop w:val="0"/>
      <w:marBottom w:val="0"/>
      <w:divBdr>
        <w:top w:val="none" w:sz="0" w:space="0" w:color="auto"/>
        <w:left w:val="none" w:sz="0" w:space="0" w:color="auto"/>
        <w:bottom w:val="none" w:sz="0" w:space="0" w:color="auto"/>
        <w:right w:val="none" w:sz="0" w:space="0" w:color="auto"/>
      </w:divBdr>
    </w:div>
    <w:div w:id="1852596980">
      <w:bodyDiv w:val="1"/>
      <w:marLeft w:val="0"/>
      <w:marRight w:val="0"/>
      <w:marTop w:val="0"/>
      <w:marBottom w:val="0"/>
      <w:divBdr>
        <w:top w:val="none" w:sz="0" w:space="0" w:color="auto"/>
        <w:left w:val="none" w:sz="0" w:space="0" w:color="auto"/>
        <w:bottom w:val="none" w:sz="0" w:space="0" w:color="auto"/>
        <w:right w:val="none" w:sz="0" w:space="0" w:color="auto"/>
      </w:divBdr>
    </w:div>
    <w:div w:id="2077505077">
      <w:bodyDiv w:val="1"/>
      <w:marLeft w:val="0"/>
      <w:marRight w:val="0"/>
      <w:marTop w:val="0"/>
      <w:marBottom w:val="0"/>
      <w:divBdr>
        <w:top w:val="none" w:sz="0" w:space="0" w:color="auto"/>
        <w:left w:val="none" w:sz="0" w:space="0" w:color="auto"/>
        <w:bottom w:val="none" w:sz="0" w:space="0" w:color="auto"/>
        <w:right w:val="none" w:sz="0" w:space="0" w:color="auto"/>
      </w:divBdr>
      <w:divsChild>
        <w:div w:id="1101341678">
          <w:marLeft w:val="0"/>
          <w:marRight w:val="0"/>
          <w:marTop w:val="0"/>
          <w:marBottom w:val="0"/>
          <w:divBdr>
            <w:top w:val="none" w:sz="0" w:space="0" w:color="auto"/>
            <w:left w:val="none" w:sz="0" w:space="0" w:color="auto"/>
            <w:bottom w:val="none" w:sz="0" w:space="0" w:color="auto"/>
            <w:right w:val="none" w:sz="0" w:space="0" w:color="auto"/>
          </w:divBdr>
        </w:div>
        <w:div w:id="165617644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hyperlink" Target="https://www.evawintl.org/WebinarDetail.aspx?webinarid=1061" TargetMode="External"/><Relationship Id="rId39" Type="http://schemas.openxmlformats.org/officeDocument/2006/relationships/hyperlink" Target="https://www.theiacp.org/resources/document/addressing-sexual-offenses-and-misconduct-by-law-enforcement-executive-guide" TargetMode="External"/><Relationship Id="rId21" Type="http://schemas.openxmlformats.org/officeDocument/2006/relationships/hyperlink" Target="https://www.evawintl.org/Library/DocumentLibraryHandler.ashx?id=724" TargetMode="External"/><Relationship Id="rId34" Type="http://schemas.openxmlformats.org/officeDocument/2006/relationships/hyperlink" Target="https://www.evawintl.org/Library/DocumentLibraryHandler.ashx?id=657" TargetMode="External"/><Relationship Id="rId42" Type="http://schemas.openxmlformats.org/officeDocument/2006/relationships/hyperlink" Target="https://www.evawintl.org/PAGEID28/Best-Practices/Resources/Gender-Bias" TargetMode="External"/><Relationship Id="rId47" Type="http://schemas.openxmlformats.org/officeDocument/2006/relationships/hyperlink" Target="https://www.evawintl.org/Library/DocumentLibraryHandler.ashx?id=1012" TargetMode="External"/><Relationship Id="rId50" Type="http://schemas.openxmlformats.org/officeDocument/2006/relationships/hyperlink" Target="https://www.evawintl.org/WebinarDetail.aspx?webinarid=1089" TargetMode="External"/><Relationship Id="rId55" Type="http://schemas.openxmlformats.org/officeDocument/2006/relationships/hyperlink" Target="https://www.evawintl.org/WebinarDetail.aspx?webinarid=1069" TargetMode="External"/><Relationship Id="rId7" Type="http://schemas.openxmlformats.org/officeDocument/2006/relationships/settings" Target="settings.xml"/><Relationship Id="rId12" Type="http://schemas.openxmlformats.org/officeDocument/2006/relationships/hyperlink" Target="https://www.evawintl.org/Library/Default.aspx" TargetMode="External"/><Relationship Id="rId17" Type="http://schemas.openxmlformats.org/officeDocument/2006/relationships/image" Target="media/image6.png"/><Relationship Id="rId25" Type="http://schemas.openxmlformats.org/officeDocument/2006/relationships/image" Target="media/image8.svg"/><Relationship Id="rId33" Type="http://schemas.openxmlformats.org/officeDocument/2006/relationships/hyperlink" Target="https://www.evawintl.org/Library/DocumentLibraryHandler.ashx?id=39" TargetMode="External"/><Relationship Id="rId38" Type="http://schemas.openxmlformats.org/officeDocument/2006/relationships/hyperlink" Target="https://www.theiacp.org/projects/police-response-to-violence-against-women-vaw" TargetMode="External"/><Relationship Id="rId46" Type="http://schemas.openxmlformats.org/officeDocument/2006/relationships/hyperlink" Target="https://www.evawintl.org/Library/DocumentLibraryHandler.ashx?id=1041"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www.evawintl.org/images/uploads/CompTA/Training%20Materials/AddressingSexualOffensesandMisconductbyLawEnforcementExecutiveGuide.pdf" TargetMode="External"/><Relationship Id="rId29" Type="http://schemas.openxmlformats.org/officeDocument/2006/relationships/hyperlink" Target="https://www.policechiefmagazine.org/can-professional-civilian-oversight-improve-community-police-relations/" TargetMode="External"/><Relationship Id="rId41" Type="http://schemas.openxmlformats.org/officeDocument/2006/relationships/hyperlink" Target="https://nam05.safelinks.protection.outlook.com/?url=https%3A%2F%2Fwww.evawintl.org%2FLibrary%2FDocumentLibraryHandler.ashx%3Fid%3D985&amp;data=01%7C01%7CJoanne%40evawintl.org%7Cd36a2616109c4f9b9aa808d748d2cadd%7C6bbf724433a34e4183aff165904853e2%7C0&amp;sdata=Zc6VXj5gAb0VlEqCiCpL1o1742DTVVT4QYviFkMcjus%3D&amp;reserved=0" TargetMode="External"/><Relationship Id="rId54" Type="http://schemas.openxmlformats.org/officeDocument/2006/relationships/hyperlink" Target="https://www.evawintl.org/WebinarDetail.aspx?webinarid=10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vawintl.org/images/uploads/GB/Training%20Materials/Apprendix%20B%20Draft%20Sample%20Policy.pdf" TargetMode="External"/><Relationship Id="rId32" Type="http://schemas.openxmlformats.org/officeDocument/2006/relationships/hyperlink" Target="https://www.evawintl.org/Library/DocumentLibraryHandler.ashx?id=40" TargetMode="External"/><Relationship Id="rId37" Type="http://schemas.openxmlformats.org/officeDocument/2006/relationships/hyperlink" Target="https://nam05.safelinks.protection.outlook.com/?url=https%3A%2F%2Fwww.evawintl.org%2FLibrary%2FDocumentLibraryHandler.ashx%3Fid%3D1018&amp;data=01%7C01%7CJoanne%40evawintl.org%7Cd36a2616109c4f9b9aa808d748d2cadd%7C6bbf724433a34e4183aff165904853e2%7C0&amp;sdata=EH%2BOjl6KEB%2FEwoSK7TqBsDBbovFssaua%2FoMyCvHQv5M%3D&amp;reserved=0" TargetMode="External"/><Relationship Id="rId40" Type="http://schemas.openxmlformats.org/officeDocument/2006/relationships/hyperlink" Target="http://www.theiacp.org/Gender-bias" TargetMode="External"/><Relationship Id="rId45" Type="http://schemas.openxmlformats.org/officeDocument/2006/relationships/hyperlink" Target="https://www.evawintl.org/Library/DocumentLibraryHandler.ashx?id=1226" TargetMode="External"/><Relationship Id="rId53" Type="http://schemas.openxmlformats.org/officeDocument/2006/relationships/hyperlink" Target="https://www.evawintl.org/WebinarDetail.aspx?webinarid=1087"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evawintl.org/images/uploads/GB/Training%20Materials/Gender_Sexuality_and%2021st%20Century%20Policing.pdf" TargetMode="External"/><Relationship Id="rId28" Type="http://schemas.openxmlformats.org/officeDocument/2006/relationships/hyperlink" Target="https://www.eeoc.gov/eeoc/publications/fedprocess.cfm" TargetMode="External"/><Relationship Id="rId36" Type="http://schemas.openxmlformats.org/officeDocument/2006/relationships/hyperlink" Target="https://www.evawintl.org/Library/DocumentLibraryHandler.ashx?id=1180" TargetMode="External"/><Relationship Id="rId49" Type="http://schemas.openxmlformats.org/officeDocument/2006/relationships/hyperlink" Target="https://www.evawintl.org/WebinarDetail.aspx?webinarid=1063"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earesourcecenter.org/about/prison-rape-elimination-act-prea" TargetMode="External"/><Relationship Id="rId31" Type="http://schemas.openxmlformats.org/officeDocument/2006/relationships/hyperlink" Target="https://www.evawintl.org/Library/Default.aspx" TargetMode="External"/><Relationship Id="rId44" Type="http://schemas.openxmlformats.org/officeDocument/2006/relationships/hyperlink" Target="https://www.evawintl.org/Library/DocumentLibraryHandler.ashx?id=957" TargetMode="External"/><Relationship Id="rId52" Type="http://schemas.openxmlformats.org/officeDocument/2006/relationships/hyperlink" Target="https://www.evawintl.org/WebinarDetail.aspx?webinarid=1086"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yperlink" Target="https://cops.usdoj.gov/default.asp?Item=2923" TargetMode="External"/><Relationship Id="rId27" Type="http://schemas.openxmlformats.org/officeDocument/2006/relationships/hyperlink" Target="https://www.justice.gov/crt/deprivation-rights-under-color-law" TargetMode="External"/><Relationship Id="rId30" Type="http://schemas.openxmlformats.org/officeDocument/2006/relationships/hyperlink" Target="https://www.nacole.org/faqs" TargetMode="External"/><Relationship Id="rId35" Type="http://schemas.openxmlformats.org/officeDocument/2006/relationships/hyperlink" Target="https://www.evawintl.org/Library/DocumentLibraryHandler.ashx?id=31" TargetMode="External"/><Relationship Id="rId43" Type="http://schemas.openxmlformats.org/officeDocument/2006/relationships/hyperlink" Target="https://www.evawintl.org/Library/DocumentLibraryHandler.ashx?id=1023" TargetMode="External"/><Relationship Id="rId48" Type="http://schemas.openxmlformats.org/officeDocument/2006/relationships/hyperlink" Target="https://www.evawintl.org/Library/DocumentLibraryHandler.ashx?id=919"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evawintl.org/WebinarDetail.aspx?webinarid=1061"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evawintl.org"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andreajritchie.com/about" TargetMode="External"/><Relationship Id="rId7" Type="http://schemas.openxmlformats.org/officeDocument/2006/relationships/hyperlink" Target="http://ethics.iit.edu/ecodes/node/4624" TargetMode="External"/><Relationship Id="rId2" Type="http://schemas.openxmlformats.org/officeDocument/2006/relationships/hyperlink" Target="https://www.evawintl.org/images/uploads/GB/Training%20Materials/Apprendix%20B%20Draft%20Sample%20Policy.pdf" TargetMode="External"/><Relationship Id="rId1" Type="http://schemas.openxmlformats.org/officeDocument/2006/relationships/hyperlink" Target="https://www.evawintl.org/images/uploads/GB/Model%20Policy%20Resource%20LESM%20Prevention%20and%20Accountability.docx" TargetMode="External"/><Relationship Id="rId6" Type="http://schemas.openxmlformats.org/officeDocument/2006/relationships/hyperlink" Target="https://www.theiacp.org/resources/law-enforcement-code-of-ethics" TargetMode="External"/><Relationship Id="rId5" Type="http://schemas.openxmlformats.org/officeDocument/2006/relationships/hyperlink" Target="https://www.evawintl.org/images/uploads/CompTA/Training%20Materials/AddressingSexualOffensesandMisconductbyLawEnforcementExecutiveGuide.pdf" TargetMode="External"/><Relationship Id="rId4" Type="http://schemas.openxmlformats.org/officeDocument/2006/relationships/hyperlink" Target="https://www.evawintl.org/Library/DocumentLibraryHandler.ashx?id=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6662E03012C419904FF00688AC1CF" ma:contentTypeVersion="8" ma:contentTypeDescription="Create a new document." ma:contentTypeScope="" ma:versionID="b77c8f0a6bd670ffaf107d17412fbcb0">
  <xsd:schema xmlns:xsd="http://www.w3.org/2001/XMLSchema" xmlns:xs="http://www.w3.org/2001/XMLSchema" xmlns:p="http://schemas.microsoft.com/office/2006/metadata/properties" xmlns:ns2="952f512d-05fb-47d1-a25a-7bc30507da0f" xmlns:ns3="02dd9b48-8b52-4722-bec4-c7abb9c1b8bc" targetNamespace="http://schemas.microsoft.com/office/2006/metadata/properties" ma:root="true" ma:fieldsID="43b6a5a7574ca3103f0ec175af79c05b" ns2:_="" ns3:_="">
    <xsd:import namespace="952f512d-05fb-47d1-a25a-7bc30507da0f"/>
    <xsd:import namespace="02dd9b48-8b52-4722-bec4-c7abb9c1b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f512d-05fb-47d1-a25a-7bc30507d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d9b48-8b52-4722-bec4-c7abb9c1b8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Int11</b:Tag>
    <b:SourceType>Report</b:SourceType>
    <b:Guid>{44E462EE-8D24-46AB-A412-20D1B64B0A5F}</b:Guid>
    <b:Title>Addressing Sexual Offenses and Misconduct by Law Enforcement: Executive Guide</b:Title>
    <b:Year>July 2011</b:Year>
    <b:Author>
      <b:Author>
        <b:NameList>
          <b:Person>
            <b:Last>IACP</b:Last>
            <b:First>International</b:First>
            <b:Middle>Association of Chiefs of Police</b:Middle>
          </b:Person>
        </b:NameList>
      </b:Author>
    </b:Autho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4110F-7355-460C-8AB1-23F978933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f512d-05fb-47d1-a25a-7bc30507da0f"/>
    <ds:schemaRef ds:uri="02dd9b48-8b52-4722-bec4-c7abb9c1b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132E3-9F25-4274-A126-A1F6B7F34B76}">
  <ds:schemaRefs>
    <ds:schemaRef ds:uri="http://schemas.microsoft.com/sharepoint/v3/contenttype/forms"/>
  </ds:schemaRefs>
</ds:datastoreItem>
</file>

<file path=customXml/itemProps3.xml><?xml version="1.0" encoding="utf-8"?>
<ds:datastoreItem xmlns:ds="http://schemas.openxmlformats.org/officeDocument/2006/customXml" ds:itemID="{2C485C7D-DCCC-4682-A628-6F55D74063C9}">
  <ds:schemaRefs>
    <ds:schemaRef ds:uri="http://schemas.openxmlformats.org/officeDocument/2006/bibliography"/>
  </ds:schemaRefs>
</ds:datastoreItem>
</file>

<file path=customXml/itemProps4.xml><?xml version="1.0" encoding="utf-8"?>
<ds:datastoreItem xmlns:ds="http://schemas.openxmlformats.org/officeDocument/2006/customXml" ds:itemID="{716EEC80-B45C-4EEC-8547-1C882A7E3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7243</Words>
  <Characters>41289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48436</CharactersWithSpaces>
  <SharedDoc>false</SharedDoc>
  <HLinks>
    <vt:vector size="270" baseType="variant">
      <vt:variant>
        <vt:i4>3932273</vt:i4>
      </vt:variant>
      <vt:variant>
        <vt:i4>108</vt:i4>
      </vt:variant>
      <vt:variant>
        <vt:i4>0</vt:i4>
      </vt:variant>
      <vt:variant>
        <vt:i4>5</vt:i4>
      </vt:variant>
      <vt:variant>
        <vt:lpwstr>https://www.evawintl.org/WebinarDetail.aspx?webinarid=1069</vt:lpwstr>
      </vt:variant>
      <vt:variant>
        <vt:lpwstr/>
      </vt:variant>
      <vt:variant>
        <vt:i4>3473520</vt:i4>
      </vt:variant>
      <vt:variant>
        <vt:i4>105</vt:i4>
      </vt:variant>
      <vt:variant>
        <vt:i4>0</vt:i4>
      </vt:variant>
      <vt:variant>
        <vt:i4>5</vt:i4>
      </vt:variant>
      <vt:variant>
        <vt:lpwstr>https://www.evawintl.org/WebinarDetail.aspx?webinarid=1070</vt:lpwstr>
      </vt:variant>
      <vt:variant>
        <vt:lpwstr/>
      </vt:variant>
      <vt:variant>
        <vt:i4>3276927</vt:i4>
      </vt:variant>
      <vt:variant>
        <vt:i4>102</vt:i4>
      </vt:variant>
      <vt:variant>
        <vt:i4>0</vt:i4>
      </vt:variant>
      <vt:variant>
        <vt:i4>5</vt:i4>
      </vt:variant>
      <vt:variant>
        <vt:lpwstr>https://www.evawintl.org/WebinarDetail.aspx?webinarid=1087</vt:lpwstr>
      </vt:variant>
      <vt:variant>
        <vt:lpwstr/>
      </vt:variant>
      <vt:variant>
        <vt:i4>3342463</vt:i4>
      </vt:variant>
      <vt:variant>
        <vt:i4>99</vt:i4>
      </vt:variant>
      <vt:variant>
        <vt:i4>0</vt:i4>
      </vt:variant>
      <vt:variant>
        <vt:i4>5</vt:i4>
      </vt:variant>
      <vt:variant>
        <vt:lpwstr>https://www.evawintl.org/WebinarDetail.aspx?webinarid=1086</vt:lpwstr>
      </vt:variant>
      <vt:variant>
        <vt:lpwstr/>
      </vt:variant>
      <vt:variant>
        <vt:i4>3407985</vt:i4>
      </vt:variant>
      <vt:variant>
        <vt:i4>96</vt:i4>
      </vt:variant>
      <vt:variant>
        <vt:i4>0</vt:i4>
      </vt:variant>
      <vt:variant>
        <vt:i4>5</vt:i4>
      </vt:variant>
      <vt:variant>
        <vt:lpwstr>https://www.evawintl.org/WebinarDetail.aspx?webinarid=1061</vt:lpwstr>
      </vt:variant>
      <vt:variant>
        <vt:lpwstr/>
      </vt:variant>
      <vt:variant>
        <vt:i4>3932287</vt:i4>
      </vt:variant>
      <vt:variant>
        <vt:i4>93</vt:i4>
      </vt:variant>
      <vt:variant>
        <vt:i4>0</vt:i4>
      </vt:variant>
      <vt:variant>
        <vt:i4>5</vt:i4>
      </vt:variant>
      <vt:variant>
        <vt:lpwstr>https://www.evawintl.org/WebinarDetail.aspx?webinarid=1089</vt:lpwstr>
      </vt:variant>
      <vt:variant>
        <vt:lpwstr/>
      </vt:variant>
      <vt:variant>
        <vt:i4>3539057</vt:i4>
      </vt:variant>
      <vt:variant>
        <vt:i4>90</vt:i4>
      </vt:variant>
      <vt:variant>
        <vt:i4>0</vt:i4>
      </vt:variant>
      <vt:variant>
        <vt:i4>5</vt:i4>
      </vt:variant>
      <vt:variant>
        <vt:lpwstr>https://www.evawintl.org/WebinarDetail.aspx?webinarid=1063</vt:lpwstr>
      </vt:variant>
      <vt:variant>
        <vt:lpwstr/>
      </vt:variant>
      <vt:variant>
        <vt:i4>6750333</vt:i4>
      </vt:variant>
      <vt:variant>
        <vt:i4>87</vt:i4>
      </vt:variant>
      <vt:variant>
        <vt:i4>0</vt:i4>
      </vt:variant>
      <vt:variant>
        <vt:i4>5</vt:i4>
      </vt:variant>
      <vt:variant>
        <vt:lpwstr>https://www.evawintl.org/Library/DocumentLibraryHandler.ashx?id=919</vt:lpwstr>
      </vt:variant>
      <vt:variant>
        <vt:lpwstr/>
      </vt:variant>
      <vt:variant>
        <vt:i4>5505092</vt:i4>
      </vt:variant>
      <vt:variant>
        <vt:i4>84</vt:i4>
      </vt:variant>
      <vt:variant>
        <vt:i4>0</vt:i4>
      </vt:variant>
      <vt:variant>
        <vt:i4>5</vt:i4>
      </vt:variant>
      <vt:variant>
        <vt:lpwstr>https://www.evawintl.org/Library/DocumentLibraryHandler.ashx?id=1012</vt:lpwstr>
      </vt:variant>
      <vt:variant>
        <vt:lpwstr/>
      </vt:variant>
      <vt:variant>
        <vt:i4>5701697</vt:i4>
      </vt:variant>
      <vt:variant>
        <vt:i4>81</vt:i4>
      </vt:variant>
      <vt:variant>
        <vt:i4>0</vt:i4>
      </vt:variant>
      <vt:variant>
        <vt:i4>5</vt:i4>
      </vt:variant>
      <vt:variant>
        <vt:lpwstr>https://www.evawintl.org/Library/DocumentLibraryHandler.ashx?id=1041</vt:lpwstr>
      </vt:variant>
      <vt:variant>
        <vt:lpwstr/>
      </vt:variant>
      <vt:variant>
        <vt:i4>5374023</vt:i4>
      </vt:variant>
      <vt:variant>
        <vt:i4>78</vt:i4>
      </vt:variant>
      <vt:variant>
        <vt:i4>0</vt:i4>
      </vt:variant>
      <vt:variant>
        <vt:i4>5</vt:i4>
      </vt:variant>
      <vt:variant>
        <vt:lpwstr>https://www.evawintl.org/Library/DocumentLibraryHandler.ashx?id=1226</vt:lpwstr>
      </vt:variant>
      <vt:variant>
        <vt:lpwstr/>
      </vt:variant>
      <vt:variant>
        <vt:i4>6488189</vt:i4>
      </vt:variant>
      <vt:variant>
        <vt:i4>75</vt:i4>
      </vt:variant>
      <vt:variant>
        <vt:i4>0</vt:i4>
      </vt:variant>
      <vt:variant>
        <vt:i4>5</vt:i4>
      </vt:variant>
      <vt:variant>
        <vt:lpwstr>https://www.evawintl.org/Library/DocumentLibraryHandler.ashx?id=957</vt:lpwstr>
      </vt:variant>
      <vt:variant>
        <vt:lpwstr/>
      </vt:variant>
      <vt:variant>
        <vt:i4>5570631</vt:i4>
      </vt:variant>
      <vt:variant>
        <vt:i4>72</vt:i4>
      </vt:variant>
      <vt:variant>
        <vt:i4>0</vt:i4>
      </vt:variant>
      <vt:variant>
        <vt:i4>5</vt:i4>
      </vt:variant>
      <vt:variant>
        <vt:lpwstr>https://www.evawintl.org/Library/DocumentLibraryHandler.ashx?id=1023</vt:lpwstr>
      </vt:variant>
      <vt:variant>
        <vt:lpwstr/>
      </vt:variant>
      <vt:variant>
        <vt:i4>8060990</vt:i4>
      </vt:variant>
      <vt:variant>
        <vt:i4>69</vt:i4>
      </vt:variant>
      <vt:variant>
        <vt:i4>0</vt:i4>
      </vt:variant>
      <vt:variant>
        <vt:i4>5</vt:i4>
      </vt:variant>
      <vt:variant>
        <vt:lpwstr>https://www.evawintl.org/PAGEID28/Best-Practices/Resources/Gender-Bias</vt:lpwstr>
      </vt:variant>
      <vt:variant>
        <vt:lpwstr/>
      </vt:variant>
      <vt:variant>
        <vt:i4>2162732</vt:i4>
      </vt:variant>
      <vt:variant>
        <vt:i4>66</vt:i4>
      </vt:variant>
      <vt:variant>
        <vt:i4>0</vt:i4>
      </vt:variant>
      <vt:variant>
        <vt:i4>5</vt:i4>
      </vt:variant>
      <vt:variant>
        <vt:lpwstr>https://nam05.safelinks.protection.outlook.com/?url=https%3A%2F%2Fwww.evawintl.org%2FLibrary%2FDocumentLibraryHandler.ashx%3Fid%3D985&amp;data=01%7C01%7CJoanne%40evawintl.org%7Cd36a2616109c4f9b9aa808d748d2cadd%7C6bbf724433a34e4183aff165904853e2%7C0&amp;sdata=Zc6VXj5gAb0VlEqCiCpL1o1742DTVVT4QYviFkMcjus%3D&amp;reserved=0</vt:lpwstr>
      </vt:variant>
      <vt:variant>
        <vt:lpwstr/>
      </vt:variant>
      <vt:variant>
        <vt:i4>7864369</vt:i4>
      </vt:variant>
      <vt:variant>
        <vt:i4>63</vt:i4>
      </vt:variant>
      <vt:variant>
        <vt:i4>0</vt:i4>
      </vt:variant>
      <vt:variant>
        <vt:i4>5</vt:i4>
      </vt:variant>
      <vt:variant>
        <vt:lpwstr>http://www.theiacp.org/Gender-bias</vt:lpwstr>
      </vt:variant>
      <vt:variant>
        <vt:lpwstr/>
      </vt:variant>
      <vt:variant>
        <vt:i4>3080294</vt:i4>
      </vt:variant>
      <vt:variant>
        <vt:i4>60</vt:i4>
      </vt:variant>
      <vt:variant>
        <vt:i4>0</vt:i4>
      </vt:variant>
      <vt:variant>
        <vt:i4>5</vt:i4>
      </vt:variant>
      <vt:variant>
        <vt:lpwstr>https://www.theiacp.org/resources/document/addressing-sexual-offenses-and-misconduct-by-law-enforcement-executive-guide</vt:lpwstr>
      </vt:variant>
      <vt:variant>
        <vt:lpwstr/>
      </vt:variant>
      <vt:variant>
        <vt:i4>2424945</vt:i4>
      </vt:variant>
      <vt:variant>
        <vt:i4>57</vt:i4>
      </vt:variant>
      <vt:variant>
        <vt:i4>0</vt:i4>
      </vt:variant>
      <vt:variant>
        <vt:i4>5</vt:i4>
      </vt:variant>
      <vt:variant>
        <vt:lpwstr>https://www.theiacp.org/projects/police-response-to-violence-against-women-vaw</vt:lpwstr>
      </vt:variant>
      <vt:variant>
        <vt:lpwstr/>
      </vt:variant>
      <vt:variant>
        <vt:i4>6619254</vt:i4>
      </vt:variant>
      <vt:variant>
        <vt:i4>54</vt:i4>
      </vt:variant>
      <vt:variant>
        <vt:i4>0</vt:i4>
      </vt:variant>
      <vt:variant>
        <vt:i4>5</vt:i4>
      </vt:variant>
      <vt:variant>
        <vt:lpwstr>https://nam05.safelinks.protection.outlook.com/?url=https%3A%2F%2Fwww.evawintl.org%2FLibrary%2FDocumentLibraryHandler.ashx%3Fid%3D1018&amp;data=01%7C01%7CJoanne%40evawintl.org%7Cd36a2616109c4f9b9aa808d748d2cadd%7C6bbf724433a34e4183aff165904853e2%7C0&amp;sdata=EH%2BOjl6KEB%2FEwoSK7TqBsDBbovFssaua%2FoMyCvHQv5M%3D&amp;reserved=0</vt:lpwstr>
      </vt:variant>
      <vt:variant>
        <vt:lpwstr/>
      </vt:variant>
      <vt:variant>
        <vt:i4>5701709</vt:i4>
      </vt:variant>
      <vt:variant>
        <vt:i4>51</vt:i4>
      </vt:variant>
      <vt:variant>
        <vt:i4>0</vt:i4>
      </vt:variant>
      <vt:variant>
        <vt:i4>5</vt:i4>
      </vt:variant>
      <vt:variant>
        <vt:lpwstr>https://www.evawintl.org/Library/DocumentLibraryHandler.ashx?id=1180</vt:lpwstr>
      </vt:variant>
      <vt:variant>
        <vt:lpwstr/>
      </vt:variant>
      <vt:variant>
        <vt:i4>6750327</vt:i4>
      </vt:variant>
      <vt:variant>
        <vt:i4>48</vt:i4>
      </vt:variant>
      <vt:variant>
        <vt:i4>0</vt:i4>
      </vt:variant>
      <vt:variant>
        <vt:i4>5</vt:i4>
      </vt:variant>
      <vt:variant>
        <vt:lpwstr>https://www.evawintl.org/Library/DocumentLibraryHandler.ashx?id=31</vt:lpwstr>
      </vt:variant>
      <vt:variant>
        <vt:lpwstr/>
      </vt:variant>
      <vt:variant>
        <vt:i4>6488178</vt:i4>
      </vt:variant>
      <vt:variant>
        <vt:i4>45</vt:i4>
      </vt:variant>
      <vt:variant>
        <vt:i4>0</vt:i4>
      </vt:variant>
      <vt:variant>
        <vt:i4>5</vt:i4>
      </vt:variant>
      <vt:variant>
        <vt:lpwstr>https://www.evawintl.org/Library/DocumentLibraryHandler.ashx?id=657</vt:lpwstr>
      </vt:variant>
      <vt:variant>
        <vt:lpwstr/>
      </vt:variant>
      <vt:variant>
        <vt:i4>7274615</vt:i4>
      </vt:variant>
      <vt:variant>
        <vt:i4>42</vt:i4>
      </vt:variant>
      <vt:variant>
        <vt:i4>0</vt:i4>
      </vt:variant>
      <vt:variant>
        <vt:i4>5</vt:i4>
      </vt:variant>
      <vt:variant>
        <vt:lpwstr>https://www.evawintl.org/Library/DocumentLibraryHandler.ashx?id=39</vt:lpwstr>
      </vt:variant>
      <vt:variant>
        <vt:lpwstr/>
      </vt:variant>
      <vt:variant>
        <vt:i4>6684784</vt:i4>
      </vt:variant>
      <vt:variant>
        <vt:i4>39</vt:i4>
      </vt:variant>
      <vt:variant>
        <vt:i4>0</vt:i4>
      </vt:variant>
      <vt:variant>
        <vt:i4>5</vt:i4>
      </vt:variant>
      <vt:variant>
        <vt:lpwstr>https://www.evawintl.org/Library/DocumentLibraryHandler.ashx?id=40</vt:lpwstr>
      </vt:variant>
      <vt:variant>
        <vt:lpwstr/>
      </vt:variant>
      <vt:variant>
        <vt:i4>4653145</vt:i4>
      </vt:variant>
      <vt:variant>
        <vt:i4>36</vt:i4>
      </vt:variant>
      <vt:variant>
        <vt:i4>0</vt:i4>
      </vt:variant>
      <vt:variant>
        <vt:i4>5</vt:i4>
      </vt:variant>
      <vt:variant>
        <vt:lpwstr>https://www.evawintl.org/Library/Default.aspx</vt:lpwstr>
      </vt:variant>
      <vt:variant>
        <vt:lpwstr/>
      </vt:variant>
      <vt:variant>
        <vt:i4>3932211</vt:i4>
      </vt:variant>
      <vt:variant>
        <vt:i4>33</vt:i4>
      </vt:variant>
      <vt:variant>
        <vt:i4>0</vt:i4>
      </vt:variant>
      <vt:variant>
        <vt:i4>5</vt:i4>
      </vt:variant>
      <vt:variant>
        <vt:lpwstr>https://www.nacole.org/faqs</vt:lpwstr>
      </vt:variant>
      <vt:variant>
        <vt:lpwstr/>
      </vt:variant>
      <vt:variant>
        <vt:i4>7471156</vt:i4>
      </vt:variant>
      <vt:variant>
        <vt:i4>30</vt:i4>
      </vt:variant>
      <vt:variant>
        <vt:i4>0</vt:i4>
      </vt:variant>
      <vt:variant>
        <vt:i4>5</vt:i4>
      </vt:variant>
      <vt:variant>
        <vt:lpwstr>https://www.policechiefmagazine.org/can-professional-civilian-oversight-improve-community-police-relations/</vt:lpwstr>
      </vt:variant>
      <vt:variant>
        <vt:lpwstr/>
      </vt:variant>
      <vt:variant>
        <vt:i4>4194335</vt:i4>
      </vt:variant>
      <vt:variant>
        <vt:i4>27</vt:i4>
      </vt:variant>
      <vt:variant>
        <vt:i4>0</vt:i4>
      </vt:variant>
      <vt:variant>
        <vt:i4>5</vt:i4>
      </vt:variant>
      <vt:variant>
        <vt:lpwstr>https://www.eeoc.gov/eeoc/publications/fedprocess.cfm</vt:lpwstr>
      </vt:variant>
      <vt:variant>
        <vt:lpwstr/>
      </vt:variant>
      <vt:variant>
        <vt:i4>3735662</vt:i4>
      </vt:variant>
      <vt:variant>
        <vt:i4>24</vt:i4>
      </vt:variant>
      <vt:variant>
        <vt:i4>0</vt:i4>
      </vt:variant>
      <vt:variant>
        <vt:i4>5</vt:i4>
      </vt:variant>
      <vt:variant>
        <vt:lpwstr>https://www.justice.gov/crt/deprivation-rights-under-color-law</vt:lpwstr>
      </vt:variant>
      <vt:variant>
        <vt:lpwstr/>
      </vt:variant>
      <vt:variant>
        <vt:i4>3407985</vt:i4>
      </vt:variant>
      <vt:variant>
        <vt:i4>21</vt:i4>
      </vt:variant>
      <vt:variant>
        <vt:i4>0</vt:i4>
      </vt:variant>
      <vt:variant>
        <vt:i4>5</vt:i4>
      </vt:variant>
      <vt:variant>
        <vt:lpwstr>https://www.evawintl.org/WebinarDetail.aspx?webinarid=1061</vt:lpwstr>
      </vt:variant>
      <vt:variant>
        <vt:lpwstr/>
      </vt:variant>
      <vt:variant>
        <vt:i4>6029402</vt:i4>
      </vt:variant>
      <vt:variant>
        <vt:i4>18</vt:i4>
      </vt:variant>
      <vt:variant>
        <vt:i4>0</vt:i4>
      </vt:variant>
      <vt:variant>
        <vt:i4>5</vt:i4>
      </vt:variant>
      <vt:variant>
        <vt:lpwstr>https://www.evawintl.org/images/uploads/GB/Training Materials/Apprendix B Draft Sample Policy.pdf</vt:lpwstr>
      </vt:variant>
      <vt:variant>
        <vt:lpwstr/>
      </vt:variant>
      <vt:variant>
        <vt:i4>1835081</vt:i4>
      </vt:variant>
      <vt:variant>
        <vt:i4>15</vt:i4>
      </vt:variant>
      <vt:variant>
        <vt:i4>0</vt:i4>
      </vt:variant>
      <vt:variant>
        <vt:i4>5</vt:i4>
      </vt:variant>
      <vt:variant>
        <vt:lpwstr>https://www.evawintl.org/images/uploads/GB/Training Materials/Gender_Sexuality_and 21st Century Policing.pdf</vt:lpwstr>
      </vt:variant>
      <vt:variant>
        <vt:lpwstr/>
      </vt:variant>
      <vt:variant>
        <vt:i4>5111836</vt:i4>
      </vt:variant>
      <vt:variant>
        <vt:i4>12</vt:i4>
      </vt:variant>
      <vt:variant>
        <vt:i4>0</vt:i4>
      </vt:variant>
      <vt:variant>
        <vt:i4>5</vt:i4>
      </vt:variant>
      <vt:variant>
        <vt:lpwstr>https://cops.usdoj.gov/default.asp?Item=2923</vt:lpwstr>
      </vt:variant>
      <vt:variant>
        <vt:lpwstr/>
      </vt:variant>
      <vt:variant>
        <vt:i4>6553715</vt:i4>
      </vt:variant>
      <vt:variant>
        <vt:i4>9</vt:i4>
      </vt:variant>
      <vt:variant>
        <vt:i4>0</vt:i4>
      </vt:variant>
      <vt:variant>
        <vt:i4>5</vt:i4>
      </vt:variant>
      <vt:variant>
        <vt:lpwstr>https://www.evawintl.org/Library/DocumentLibraryHandler.ashx?id=724</vt:lpwstr>
      </vt:variant>
      <vt:variant>
        <vt:lpwstr/>
      </vt:variant>
      <vt:variant>
        <vt:i4>393227</vt:i4>
      </vt:variant>
      <vt:variant>
        <vt:i4>6</vt:i4>
      </vt:variant>
      <vt:variant>
        <vt:i4>0</vt:i4>
      </vt:variant>
      <vt:variant>
        <vt:i4>5</vt:i4>
      </vt:variant>
      <vt:variant>
        <vt:lpwstr>https://www.evawintl.org/images/uploads/CompTA/Training Materials/AddressingSexualOffensesandMisconductbyLawEnforcementExecutiveGuide.pdf</vt:lpwstr>
      </vt:variant>
      <vt:variant>
        <vt:lpwstr/>
      </vt:variant>
      <vt:variant>
        <vt:i4>720964</vt:i4>
      </vt:variant>
      <vt:variant>
        <vt:i4>3</vt:i4>
      </vt:variant>
      <vt:variant>
        <vt:i4>0</vt:i4>
      </vt:variant>
      <vt:variant>
        <vt:i4>5</vt:i4>
      </vt:variant>
      <vt:variant>
        <vt:lpwstr>https://www.prearesourcecenter.org/about/prison-rape-elimination-act-prea</vt:lpwstr>
      </vt:variant>
      <vt:variant>
        <vt:lpwstr/>
      </vt:variant>
      <vt:variant>
        <vt:i4>4653145</vt:i4>
      </vt:variant>
      <vt:variant>
        <vt:i4>0</vt:i4>
      </vt:variant>
      <vt:variant>
        <vt:i4>0</vt:i4>
      </vt:variant>
      <vt:variant>
        <vt:i4>5</vt:i4>
      </vt:variant>
      <vt:variant>
        <vt:lpwstr>https://www.evawintl.org/Library/Default.aspx</vt:lpwstr>
      </vt:variant>
      <vt:variant>
        <vt:lpwstr/>
      </vt:variant>
      <vt:variant>
        <vt:i4>3407910</vt:i4>
      </vt:variant>
      <vt:variant>
        <vt:i4>18</vt:i4>
      </vt:variant>
      <vt:variant>
        <vt:i4>0</vt:i4>
      </vt:variant>
      <vt:variant>
        <vt:i4>5</vt:i4>
      </vt:variant>
      <vt:variant>
        <vt:lpwstr>http://ethics.iit.edu/ecodes/node/4624</vt:lpwstr>
      </vt:variant>
      <vt:variant>
        <vt:lpwstr/>
      </vt:variant>
      <vt:variant>
        <vt:i4>5046288</vt:i4>
      </vt:variant>
      <vt:variant>
        <vt:i4>15</vt:i4>
      </vt:variant>
      <vt:variant>
        <vt:i4>0</vt:i4>
      </vt:variant>
      <vt:variant>
        <vt:i4>5</vt:i4>
      </vt:variant>
      <vt:variant>
        <vt:lpwstr>https://www.theiacp.org/resources/law-enforcement-code-of-ethics</vt:lpwstr>
      </vt:variant>
      <vt:variant>
        <vt:lpwstr/>
      </vt:variant>
      <vt:variant>
        <vt:i4>393227</vt:i4>
      </vt:variant>
      <vt:variant>
        <vt:i4>12</vt:i4>
      </vt:variant>
      <vt:variant>
        <vt:i4>0</vt:i4>
      </vt:variant>
      <vt:variant>
        <vt:i4>5</vt:i4>
      </vt:variant>
      <vt:variant>
        <vt:lpwstr>https://www.evawintl.org/images/uploads/CompTA/Training Materials/AddressingSexualOffensesandMisconductbyLawEnforcementExecutiveGuide.pdf</vt:lpwstr>
      </vt:variant>
      <vt:variant>
        <vt:lpwstr/>
      </vt:variant>
      <vt:variant>
        <vt:i4>6488189</vt:i4>
      </vt:variant>
      <vt:variant>
        <vt:i4>9</vt:i4>
      </vt:variant>
      <vt:variant>
        <vt:i4>0</vt:i4>
      </vt:variant>
      <vt:variant>
        <vt:i4>5</vt:i4>
      </vt:variant>
      <vt:variant>
        <vt:lpwstr>https://www.evawintl.org/Library/DocumentLibraryHandler.ashx?id=957</vt:lpwstr>
      </vt:variant>
      <vt:variant>
        <vt:lpwstr/>
      </vt:variant>
      <vt:variant>
        <vt:i4>4849744</vt:i4>
      </vt:variant>
      <vt:variant>
        <vt:i4>6</vt:i4>
      </vt:variant>
      <vt:variant>
        <vt:i4>0</vt:i4>
      </vt:variant>
      <vt:variant>
        <vt:i4>5</vt:i4>
      </vt:variant>
      <vt:variant>
        <vt:lpwstr>https://www.andreajritchie.com/about</vt:lpwstr>
      </vt:variant>
      <vt:variant>
        <vt:lpwstr/>
      </vt:variant>
      <vt:variant>
        <vt:i4>6029402</vt:i4>
      </vt:variant>
      <vt:variant>
        <vt:i4>3</vt:i4>
      </vt:variant>
      <vt:variant>
        <vt:i4>0</vt:i4>
      </vt:variant>
      <vt:variant>
        <vt:i4>5</vt:i4>
      </vt:variant>
      <vt:variant>
        <vt:lpwstr>https://www.evawintl.org/images/uploads/GB/Training Materials/Apprendix B Draft Sample Policy.pdf</vt:lpwstr>
      </vt:variant>
      <vt:variant>
        <vt:lpwstr/>
      </vt:variant>
      <vt:variant>
        <vt:i4>458754</vt:i4>
      </vt:variant>
      <vt:variant>
        <vt:i4>0</vt:i4>
      </vt:variant>
      <vt:variant>
        <vt:i4>0</vt:i4>
      </vt:variant>
      <vt:variant>
        <vt:i4>5</vt:i4>
      </vt:variant>
      <vt:variant>
        <vt:lpwstr>https://www.evawintl.org/images/uploads/GB/Model Policy Resource LESM Prevention and Accountability.docx</vt:lpwstr>
      </vt:variant>
      <vt:variant>
        <vt:lpwstr/>
      </vt:variant>
      <vt:variant>
        <vt:i4>4259931</vt:i4>
      </vt:variant>
      <vt:variant>
        <vt:i4>3</vt:i4>
      </vt:variant>
      <vt:variant>
        <vt:i4>0</vt:i4>
      </vt:variant>
      <vt:variant>
        <vt:i4>5</vt:i4>
      </vt:variant>
      <vt:variant>
        <vt:lpwstr>http://www.evawintl.org/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Tremblay</dc:creator>
  <cp:keywords/>
  <dc:description/>
  <cp:lastModifiedBy>Thomas Tremblay</cp:lastModifiedBy>
  <cp:revision>2</cp:revision>
  <cp:lastPrinted>2020-02-05T01:18:00Z</cp:lastPrinted>
  <dcterms:created xsi:type="dcterms:W3CDTF">2020-08-26T14:45:00Z</dcterms:created>
  <dcterms:modified xsi:type="dcterms:W3CDTF">2020-08-26T14:45:00Z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0x0101006F56662E03012C419904FF00688AC1CF</vt:lpwstr>
  </property>
</Properties>
</file>